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968" w:rsidRPr="00A8541B" w:rsidRDefault="00950968" w:rsidP="00950968">
      <w:pPr>
        <w:autoSpaceDE w:val="0"/>
        <w:autoSpaceDN w:val="0"/>
        <w:spacing w:after="0" w:line="360" w:lineRule="auto"/>
        <w:jc w:val="center"/>
        <w:rPr>
          <w:rFonts w:ascii="Times New Roman" w:eastAsia="Times New Roman" w:hAnsi="Times New Roman" w:cs="Times New Roman"/>
          <w:sz w:val="28"/>
          <w:szCs w:val="24"/>
          <w:lang w:eastAsia="it-IT"/>
        </w:rPr>
      </w:pPr>
      <w:r w:rsidRPr="00A8541B">
        <w:rPr>
          <w:rFonts w:ascii="Times New Roman" w:eastAsia="Times New Roman" w:hAnsi="Times New Roman" w:cs="Times New Roman"/>
          <w:b/>
          <w:bCs/>
          <w:i/>
          <w:iCs/>
          <w:color w:val="AA0000"/>
          <w:sz w:val="40"/>
          <w:szCs w:val="36"/>
          <w:lang w:eastAsia="it-IT"/>
        </w:rPr>
        <w:t>NOTA SULL’ ESICASMO</w:t>
      </w:r>
    </w:p>
    <w:p w:rsidR="00A8541B" w:rsidRPr="00A8541B" w:rsidRDefault="00A8541B" w:rsidP="00A8541B">
      <w:pPr>
        <w:autoSpaceDE w:val="0"/>
        <w:autoSpaceDN w:val="0"/>
        <w:spacing w:after="0" w:line="360" w:lineRule="auto"/>
        <w:jc w:val="right"/>
        <w:rPr>
          <w:rFonts w:ascii="Times New Roman" w:eastAsia="Times New Roman" w:hAnsi="Times New Roman" w:cs="Times New Roman"/>
          <w:i/>
          <w:sz w:val="16"/>
          <w:szCs w:val="24"/>
          <w:lang w:eastAsia="it-IT"/>
        </w:rPr>
      </w:pPr>
      <w:r w:rsidRPr="00A8541B">
        <w:rPr>
          <w:rFonts w:ascii="Times New Roman" w:eastAsia="Times New Roman" w:hAnsi="Times New Roman" w:cs="Times New Roman"/>
          <w:i/>
          <w:color w:val="532900"/>
          <w:szCs w:val="36"/>
          <w:lang w:eastAsia="it-IT"/>
        </w:rPr>
        <w:t>Enrico Montanari</w:t>
      </w:r>
    </w:p>
    <w:p w:rsidR="00950968" w:rsidRPr="00950968" w:rsidRDefault="00950968" w:rsidP="00950968">
      <w:pPr>
        <w:autoSpaceDE w:val="0"/>
        <w:autoSpaceDN w:val="0"/>
        <w:spacing w:after="0" w:line="360" w:lineRule="auto"/>
        <w:jc w:val="center"/>
        <w:rPr>
          <w:rFonts w:ascii="Times New Roman" w:eastAsia="Times New Roman" w:hAnsi="Times New Roman" w:cs="Times New Roman"/>
          <w:sz w:val="24"/>
          <w:szCs w:val="24"/>
          <w:lang w:eastAsia="it-IT"/>
        </w:rPr>
      </w:pPr>
      <w:r w:rsidRPr="00950968">
        <w:rPr>
          <w:rFonts w:ascii="Times New Roman" w:eastAsia="Times New Roman" w:hAnsi="Times New Roman" w:cs="Times New Roman"/>
          <w:sz w:val="24"/>
          <w:szCs w:val="24"/>
          <w:lang w:eastAsia="it-IT"/>
        </w:rPr>
        <w:t> </w:t>
      </w:r>
    </w:p>
    <w:p w:rsidR="00950968" w:rsidRPr="00950968" w:rsidRDefault="00950968" w:rsidP="00950968">
      <w:pPr>
        <w:autoSpaceDE w:val="0"/>
        <w:autoSpaceDN w:val="0"/>
        <w:spacing w:after="0" w:line="360" w:lineRule="auto"/>
        <w:jc w:val="center"/>
        <w:rPr>
          <w:rFonts w:ascii="Times New Roman" w:eastAsia="Times New Roman" w:hAnsi="Times New Roman" w:cs="Times New Roman"/>
          <w:sz w:val="24"/>
          <w:szCs w:val="24"/>
          <w:lang w:eastAsia="it-IT"/>
        </w:rPr>
      </w:pPr>
    </w:p>
    <w:p w:rsidR="00950968" w:rsidRPr="00950968" w:rsidRDefault="00950968" w:rsidP="00950968">
      <w:pPr>
        <w:autoSpaceDE w:val="0"/>
        <w:autoSpaceDN w:val="0"/>
        <w:spacing w:after="0" w:line="360" w:lineRule="auto"/>
        <w:jc w:val="center"/>
        <w:rPr>
          <w:rFonts w:ascii="Times New Roman" w:eastAsia="Times New Roman" w:hAnsi="Times New Roman" w:cs="Times New Roman"/>
          <w:sz w:val="24"/>
          <w:szCs w:val="24"/>
          <w:lang w:eastAsia="it-IT"/>
        </w:rPr>
      </w:pPr>
      <w:r w:rsidRPr="00950968">
        <w:rPr>
          <w:rFonts w:ascii="Times New Roman" w:eastAsia="Times New Roman" w:hAnsi="Times New Roman" w:cs="Times New Roman"/>
          <w:sz w:val="24"/>
          <w:szCs w:val="24"/>
          <w:lang w:eastAsia="it-IT"/>
        </w:rPr>
        <w:t> </w:t>
      </w:r>
    </w:p>
    <w:p w:rsidR="00950968" w:rsidRDefault="00A8541B" w:rsidP="00A8541B">
      <w:pPr>
        <w:autoSpaceDE w:val="0"/>
        <w:autoSpaceDN w:val="0"/>
        <w:spacing w:after="0" w:line="240" w:lineRule="auto"/>
        <w:jc w:val="both"/>
        <w:rPr>
          <w:rFonts w:ascii="Arial" w:eastAsia="Times New Roman" w:hAnsi="Arial" w:cs="Arial"/>
          <w:sz w:val="24"/>
          <w:szCs w:val="24"/>
          <w:lang w:eastAsia="it-IT"/>
        </w:rPr>
      </w:pPr>
      <w:r>
        <w:rPr>
          <w:rFonts w:ascii="Times New Roman" w:eastAsia="Times New Roman" w:hAnsi="Times New Roman" w:cs="Times New Roman"/>
          <w:sz w:val="28"/>
          <w:szCs w:val="28"/>
          <w:lang w:eastAsia="it-IT"/>
        </w:rPr>
        <w:t>I</w:t>
      </w:r>
      <w:r w:rsidR="00950968" w:rsidRPr="00A8541B">
        <w:rPr>
          <w:rFonts w:ascii="Arial" w:eastAsia="Times New Roman" w:hAnsi="Arial" w:cs="Arial"/>
          <w:sz w:val="24"/>
          <w:szCs w:val="24"/>
          <w:lang w:eastAsia="it-IT"/>
        </w:rPr>
        <w:t xml:space="preserve">l termine (dal gr. </w:t>
      </w:r>
      <w:proofErr w:type="spellStart"/>
      <w:r w:rsidR="00950968" w:rsidRPr="00A8541B">
        <w:rPr>
          <w:rFonts w:ascii="Arial" w:eastAsia="Times New Roman" w:hAnsi="Arial" w:cs="Arial"/>
          <w:i/>
          <w:iCs/>
          <w:color w:val="FF0000"/>
          <w:sz w:val="24"/>
          <w:szCs w:val="24"/>
          <w:lang w:eastAsia="it-IT"/>
        </w:rPr>
        <w:t>hesychia</w:t>
      </w:r>
      <w:proofErr w:type="spellEnd"/>
      <w:r w:rsidR="00950968" w:rsidRPr="00A8541B">
        <w:rPr>
          <w:rFonts w:ascii="Arial" w:eastAsia="Times New Roman" w:hAnsi="Arial" w:cs="Arial"/>
          <w:sz w:val="24"/>
          <w:szCs w:val="24"/>
          <w:lang w:eastAsia="it-IT"/>
        </w:rPr>
        <w:t>,</w:t>
      </w:r>
      <w:r w:rsidR="00950968" w:rsidRPr="00A8541B">
        <w:rPr>
          <w:rFonts w:ascii="Arial" w:eastAsia="Times New Roman" w:hAnsi="Arial" w:cs="Arial"/>
          <w:i/>
          <w:iCs/>
          <w:sz w:val="24"/>
          <w:szCs w:val="24"/>
          <w:lang w:eastAsia="it-IT"/>
        </w:rPr>
        <w:t xml:space="preserve"> </w:t>
      </w:r>
      <w:r w:rsidR="00950968" w:rsidRPr="00A8541B">
        <w:rPr>
          <w:rFonts w:ascii="Arial" w:eastAsia="Times New Roman" w:hAnsi="Arial" w:cs="Arial"/>
          <w:sz w:val="24"/>
          <w:szCs w:val="24"/>
          <w:lang w:eastAsia="it-IT"/>
        </w:rPr>
        <w:t xml:space="preserve">quiete, silenzio, pace) designa un movimento spirituale sorto nell'Oriente cristiano, e al tempo stesso uno stato interiore che può aprire alla contemplazione delle cose invisibili. </w:t>
      </w:r>
    </w:p>
    <w:p w:rsidR="00A8541B" w:rsidRPr="00A8541B" w:rsidRDefault="00A8541B" w:rsidP="00A8541B">
      <w:pPr>
        <w:autoSpaceDE w:val="0"/>
        <w:autoSpaceDN w:val="0"/>
        <w:spacing w:after="0" w:line="240" w:lineRule="auto"/>
        <w:jc w:val="both"/>
        <w:rPr>
          <w:rFonts w:ascii="Arial" w:eastAsia="Times New Roman" w:hAnsi="Arial" w:cs="Arial"/>
          <w:sz w:val="24"/>
          <w:szCs w:val="24"/>
          <w:lang w:eastAsia="it-IT"/>
        </w:rPr>
      </w:pPr>
    </w:p>
    <w:p w:rsidR="00A8541B" w:rsidRDefault="00950968" w:rsidP="00A8541B">
      <w:pPr>
        <w:tabs>
          <w:tab w:val="left" w:pos="6000"/>
          <w:tab w:val="left" w:pos="6240"/>
        </w:tabs>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Nella sua formula</w:t>
      </w:r>
      <w:r w:rsidRPr="00A8541B">
        <w:rPr>
          <w:rFonts w:ascii="Arial" w:eastAsia="Times New Roman" w:hAnsi="Arial" w:cs="Arial"/>
          <w:sz w:val="24"/>
          <w:szCs w:val="24"/>
          <w:lang w:eastAsia="it-IT"/>
        </w:rPr>
        <w:softHyphen/>
        <w:t xml:space="preserve">zione dottrinaria l'esicasmo risale al </w:t>
      </w:r>
      <w:r w:rsidRPr="00A8541B">
        <w:rPr>
          <w:rFonts w:ascii="Arial" w:eastAsia="Times New Roman" w:hAnsi="Arial" w:cs="Arial"/>
          <w:b/>
          <w:sz w:val="24"/>
          <w:szCs w:val="24"/>
          <w:lang w:eastAsia="it-IT"/>
        </w:rPr>
        <w:t>IV sec. d.C</w:t>
      </w:r>
      <w:r w:rsidRPr="00A8541B">
        <w:rPr>
          <w:rFonts w:ascii="Arial" w:eastAsia="Times New Roman" w:hAnsi="Arial" w:cs="Arial"/>
          <w:sz w:val="24"/>
          <w:szCs w:val="24"/>
          <w:lang w:eastAsia="it-IT"/>
        </w:rPr>
        <w:t xml:space="preserve">., in particolare ai </w:t>
      </w:r>
      <w:r w:rsidRPr="00A8541B">
        <w:rPr>
          <w:rFonts w:ascii="Arial" w:eastAsia="Times New Roman" w:hAnsi="Arial" w:cs="Arial"/>
          <w:b/>
          <w:sz w:val="24"/>
          <w:szCs w:val="24"/>
          <w:lang w:eastAsia="it-IT"/>
        </w:rPr>
        <w:t>grandi Pa</w:t>
      </w:r>
      <w:r w:rsidRPr="00A8541B">
        <w:rPr>
          <w:rFonts w:ascii="Arial" w:eastAsia="Times New Roman" w:hAnsi="Arial" w:cs="Arial"/>
          <w:b/>
          <w:sz w:val="24"/>
          <w:szCs w:val="24"/>
          <w:lang w:eastAsia="it-IT"/>
        </w:rPr>
        <w:softHyphen/>
        <w:t xml:space="preserve">dri </w:t>
      </w:r>
      <w:proofErr w:type="spellStart"/>
      <w:r w:rsidRPr="00A8541B">
        <w:rPr>
          <w:rFonts w:ascii="Arial" w:eastAsia="Times New Roman" w:hAnsi="Arial" w:cs="Arial"/>
          <w:b/>
          <w:sz w:val="24"/>
          <w:szCs w:val="24"/>
          <w:lang w:eastAsia="it-IT"/>
        </w:rPr>
        <w:t>cappadoci</w:t>
      </w:r>
      <w:proofErr w:type="spellEnd"/>
      <w:r w:rsidRPr="00A8541B">
        <w:rPr>
          <w:rFonts w:ascii="Arial" w:eastAsia="Times New Roman" w:hAnsi="Arial" w:cs="Arial"/>
          <w:sz w:val="24"/>
          <w:szCs w:val="24"/>
          <w:lang w:eastAsia="it-IT"/>
        </w:rPr>
        <w:t xml:space="preserve"> (Basilio, Gregorio di </w:t>
      </w:r>
      <w:proofErr w:type="spellStart"/>
      <w:r w:rsidRPr="00A8541B">
        <w:rPr>
          <w:rFonts w:ascii="Arial" w:eastAsia="Times New Roman" w:hAnsi="Arial" w:cs="Arial"/>
          <w:sz w:val="24"/>
          <w:szCs w:val="24"/>
          <w:lang w:eastAsia="it-IT"/>
        </w:rPr>
        <w:t>Nissa</w:t>
      </w:r>
      <w:proofErr w:type="spellEnd"/>
      <w:r w:rsidRPr="00A8541B">
        <w:rPr>
          <w:rFonts w:ascii="Arial" w:eastAsia="Times New Roman" w:hAnsi="Arial" w:cs="Arial"/>
          <w:sz w:val="24"/>
          <w:szCs w:val="24"/>
          <w:lang w:eastAsia="it-IT"/>
        </w:rPr>
        <w:t xml:space="preserve">, Gregorio di </w:t>
      </w:r>
      <w:proofErr w:type="spellStart"/>
      <w:r w:rsidRPr="00A8541B">
        <w:rPr>
          <w:rFonts w:ascii="Arial" w:eastAsia="Times New Roman" w:hAnsi="Arial" w:cs="Arial"/>
          <w:sz w:val="24"/>
          <w:szCs w:val="24"/>
          <w:lang w:eastAsia="it-IT"/>
        </w:rPr>
        <w:t>Nazianzo</w:t>
      </w:r>
      <w:proofErr w:type="spellEnd"/>
      <w:r w:rsidRPr="00A8541B">
        <w:rPr>
          <w:rFonts w:ascii="Arial" w:eastAsia="Times New Roman" w:hAnsi="Arial" w:cs="Arial"/>
          <w:sz w:val="24"/>
          <w:szCs w:val="24"/>
          <w:lang w:eastAsia="it-IT"/>
        </w:rPr>
        <w:t xml:space="preserve">) e ad </w:t>
      </w:r>
      <w:proofErr w:type="spellStart"/>
      <w:r w:rsidRPr="00A8541B">
        <w:rPr>
          <w:rFonts w:ascii="Arial" w:eastAsia="Times New Roman" w:hAnsi="Arial" w:cs="Arial"/>
          <w:b/>
          <w:sz w:val="24"/>
          <w:szCs w:val="24"/>
          <w:lang w:eastAsia="it-IT"/>
        </w:rPr>
        <w:t>Eva</w:t>
      </w:r>
      <w:r w:rsidRPr="00A8541B">
        <w:rPr>
          <w:rFonts w:ascii="Arial" w:eastAsia="Times New Roman" w:hAnsi="Arial" w:cs="Arial"/>
          <w:b/>
          <w:sz w:val="24"/>
          <w:szCs w:val="24"/>
          <w:lang w:eastAsia="it-IT"/>
        </w:rPr>
        <w:softHyphen/>
        <w:t>grio</w:t>
      </w:r>
      <w:proofErr w:type="spellEnd"/>
      <w:r w:rsidRPr="00A8541B">
        <w:rPr>
          <w:rFonts w:ascii="Arial" w:eastAsia="Times New Roman" w:hAnsi="Arial" w:cs="Arial"/>
          <w:b/>
          <w:sz w:val="24"/>
          <w:szCs w:val="24"/>
          <w:lang w:eastAsia="it-IT"/>
        </w:rPr>
        <w:t xml:space="preserve"> Pontico</w:t>
      </w:r>
      <w:r w:rsidRPr="00A8541B">
        <w:rPr>
          <w:rFonts w:ascii="Arial" w:eastAsia="Times New Roman" w:hAnsi="Arial" w:cs="Arial"/>
          <w:sz w:val="24"/>
          <w:szCs w:val="24"/>
          <w:lang w:eastAsia="it-IT"/>
        </w:rPr>
        <w:t xml:space="preserve"> che definì i primi elementi di un itinerario spirituale esicasta. </w:t>
      </w:r>
    </w:p>
    <w:p w:rsidR="00A8541B" w:rsidRDefault="00A8541B" w:rsidP="00A8541B">
      <w:pPr>
        <w:tabs>
          <w:tab w:val="left" w:pos="6000"/>
          <w:tab w:val="left" w:pos="6240"/>
        </w:tabs>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A8541B">
      <w:pPr>
        <w:tabs>
          <w:tab w:val="left" w:pos="6000"/>
          <w:tab w:val="left" w:pos="6240"/>
        </w:tabs>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 xml:space="preserve">Nel </w:t>
      </w:r>
      <w:r w:rsidRPr="00A8541B">
        <w:rPr>
          <w:rFonts w:ascii="Arial" w:eastAsia="Times New Roman" w:hAnsi="Arial" w:cs="Arial"/>
          <w:b/>
          <w:sz w:val="24"/>
          <w:szCs w:val="24"/>
          <w:lang w:eastAsia="it-IT"/>
        </w:rPr>
        <w:t>V secolo</w:t>
      </w:r>
      <w:r w:rsidRPr="00A8541B">
        <w:rPr>
          <w:rFonts w:ascii="Arial" w:eastAsia="Times New Roman" w:hAnsi="Arial" w:cs="Arial"/>
          <w:sz w:val="24"/>
          <w:szCs w:val="24"/>
          <w:lang w:eastAsia="it-IT"/>
        </w:rPr>
        <w:t xml:space="preserve">, fu </w:t>
      </w:r>
      <w:r w:rsidRPr="00A8541B">
        <w:rPr>
          <w:rFonts w:ascii="Arial" w:eastAsia="Times New Roman" w:hAnsi="Arial" w:cs="Arial"/>
          <w:b/>
          <w:sz w:val="24"/>
          <w:szCs w:val="24"/>
          <w:lang w:eastAsia="it-IT"/>
        </w:rPr>
        <w:t xml:space="preserve">Diadoco di </w:t>
      </w:r>
      <w:proofErr w:type="spellStart"/>
      <w:r w:rsidRPr="00A8541B">
        <w:rPr>
          <w:rFonts w:ascii="Arial" w:eastAsia="Times New Roman" w:hAnsi="Arial" w:cs="Arial"/>
          <w:b/>
          <w:sz w:val="24"/>
          <w:szCs w:val="24"/>
          <w:lang w:eastAsia="it-IT"/>
        </w:rPr>
        <w:t>Fotica</w:t>
      </w:r>
      <w:proofErr w:type="spellEnd"/>
      <w:r w:rsidRPr="00A8541B">
        <w:rPr>
          <w:rFonts w:ascii="Arial" w:eastAsia="Times New Roman" w:hAnsi="Arial" w:cs="Arial"/>
          <w:sz w:val="24"/>
          <w:szCs w:val="24"/>
          <w:lang w:eastAsia="it-IT"/>
        </w:rPr>
        <w:t xml:space="preserve"> ad unificare tali elementi e a proporli come </w:t>
      </w:r>
      <w:r w:rsidRPr="00A8541B">
        <w:rPr>
          <w:rFonts w:ascii="Arial" w:eastAsia="Times New Roman" w:hAnsi="Arial" w:cs="Arial"/>
          <w:b/>
          <w:sz w:val="24"/>
          <w:szCs w:val="24"/>
          <w:lang w:eastAsia="it-IT"/>
        </w:rPr>
        <w:t>metodo pratico di preghiera</w:t>
      </w:r>
      <w:r w:rsidRPr="00A8541B">
        <w:rPr>
          <w:rFonts w:ascii="Arial" w:eastAsia="Times New Roman" w:hAnsi="Arial" w:cs="Arial"/>
          <w:sz w:val="24"/>
          <w:szCs w:val="24"/>
          <w:lang w:eastAsia="it-IT"/>
        </w:rPr>
        <w:t xml:space="preserve">. </w:t>
      </w:r>
    </w:p>
    <w:p w:rsidR="00A8541B" w:rsidRPr="00A8541B" w:rsidRDefault="00A8541B" w:rsidP="00A8541B">
      <w:pPr>
        <w:tabs>
          <w:tab w:val="left" w:pos="6000"/>
          <w:tab w:val="left" w:pos="6240"/>
        </w:tabs>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A8541B">
      <w:pPr>
        <w:tabs>
          <w:tab w:val="left" w:pos="6000"/>
          <w:tab w:val="left" w:pos="6240"/>
        </w:tabs>
        <w:autoSpaceDE w:val="0"/>
        <w:autoSpaceDN w:val="0"/>
        <w:spacing w:after="0" w:line="240" w:lineRule="auto"/>
        <w:ind w:right="113"/>
        <w:jc w:val="both"/>
        <w:rPr>
          <w:rFonts w:ascii="Arial" w:eastAsia="Times New Roman" w:hAnsi="Arial" w:cs="Arial"/>
          <w:b/>
          <w:bCs/>
          <w:i/>
          <w:iCs/>
          <w:color w:val="AA0000"/>
          <w:sz w:val="24"/>
          <w:szCs w:val="24"/>
          <w:lang w:eastAsia="it-IT"/>
        </w:rPr>
      </w:pPr>
      <w:r w:rsidRPr="00A8541B">
        <w:rPr>
          <w:rFonts w:ascii="Arial" w:eastAsia="Times New Roman" w:hAnsi="Arial" w:cs="Arial"/>
          <w:sz w:val="24"/>
          <w:szCs w:val="24"/>
          <w:lang w:eastAsia="it-IT"/>
        </w:rPr>
        <w:t xml:space="preserve">Tale metodo, consistente anzitutto nella </w:t>
      </w:r>
      <w:r w:rsidRPr="00A8541B">
        <w:rPr>
          <w:rFonts w:ascii="Arial" w:eastAsia="Times New Roman" w:hAnsi="Arial" w:cs="Arial"/>
          <w:b/>
          <w:sz w:val="24"/>
          <w:szCs w:val="24"/>
          <w:lang w:eastAsia="it-IT"/>
        </w:rPr>
        <w:t>pronuncia ripetuta di un'invocazione giaculatoria</w:t>
      </w:r>
      <w:r w:rsidRPr="00A8541B">
        <w:rPr>
          <w:rFonts w:ascii="Arial" w:eastAsia="Times New Roman" w:hAnsi="Arial" w:cs="Arial"/>
          <w:sz w:val="24"/>
          <w:szCs w:val="24"/>
          <w:lang w:eastAsia="it-IT"/>
        </w:rPr>
        <w:t xml:space="preserve"> - </w:t>
      </w:r>
      <w:r w:rsidRPr="00A8541B">
        <w:rPr>
          <w:rFonts w:ascii="Arial" w:eastAsia="Times New Roman" w:hAnsi="Arial" w:cs="Arial"/>
          <w:b/>
          <w:sz w:val="24"/>
          <w:szCs w:val="24"/>
          <w:lang w:eastAsia="it-IT"/>
        </w:rPr>
        <w:t xml:space="preserve">denominata </w:t>
      </w:r>
      <w:r w:rsidRPr="00A8541B">
        <w:rPr>
          <w:rFonts w:ascii="Arial" w:eastAsia="Times New Roman" w:hAnsi="Arial" w:cs="Arial"/>
          <w:b/>
          <w:bCs/>
          <w:color w:val="AA0000"/>
          <w:sz w:val="24"/>
          <w:szCs w:val="24"/>
          <w:lang w:eastAsia="it-IT"/>
        </w:rPr>
        <w:t>preghiera di Gesù</w:t>
      </w:r>
      <w:r w:rsidRPr="00A8541B">
        <w:rPr>
          <w:rFonts w:ascii="Arial" w:eastAsia="Times New Roman" w:hAnsi="Arial" w:cs="Arial"/>
          <w:b/>
          <w:sz w:val="24"/>
          <w:szCs w:val="24"/>
          <w:lang w:eastAsia="it-IT"/>
        </w:rPr>
        <w:t xml:space="preserve"> a partire da Giovanni </w:t>
      </w:r>
      <w:proofErr w:type="spellStart"/>
      <w:r w:rsidRPr="00A8541B">
        <w:rPr>
          <w:rFonts w:ascii="Arial" w:eastAsia="Times New Roman" w:hAnsi="Arial" w:cs="Arial"/>
          <w:b/>
          <w:sz w:val="24"/>
          <w:szCs w:val="24"/>
          <w:lang w:eastAsia="it-IT"/>
        </w:rPr>
        <w:t>Climaco</w:t>
      </w:r>
      <w:proofErr w:type="spellEnd"/>
      <w:r w:rsidRPr="00A8541B">
        <w:rPr>
          <w:rFonts w:ascii="Arial" w:eastAsia="Times New Roman" w:hAnsi="Arial" w:cs="Arial"/>
          <w:sz w:val="24"/>
          <w:szCs w:val="24"/>
          <w:lang w:eastAsia="it-IT"/>
        </w:rPr>
        <w:t xml:space="preserve"> (</w:t>
      </w:r>
      <w:r w:rsidRPr="00A8541B">
        <w:rPr>
          <w:rFonts w:ascii="Arial" w:eastAsia="Times New Roman" w:hAnsi="Arial" w:cs="Arial"/>
          <w:b/>
          <w:sz w:val="24"/>
          <w:szCs w:val="24"/>
          <w:lang w:eastAsia="it-IT"/>
        </w:rPr>
        <w:t>VII sec.)</w:t>
      </w:r>
      <w:r w:rsidRPr="00A8541B">
        <w:rPr>
          <w:rFonts w:ascii="Arial" w:eastAsia="Times New Roman" w:hAnsi="Arial" w:cs="Arial"/>
          <w:sz w:val="24"/>
          <w:szCs w:val="24"/>
          <w:lang w:eastAsia="it-IT"/>
        </w:rPr>
        <w:t xml:space="preserve"> -, si è espresso in una for</w:t>
      </w:r>
      <w:r w:rsidRPr="00A8541B">
        <w:rPr>
          <w:rFonts w:ascii="Arial" w:eastAsia="Times New Roman" w:hAnsi="Arial" w:cs="Arial"/>
          <w:sz w:val="24"/>
          <w:szCs w:val="24"/>
          <w:lang w:eastAsia="it-IT"/>
        </w:rPr>
        <w:softHyphen/>
        <w:t xml:space="preserve">mula rinvenibile per la prima volta nella </w:t>
      </w:r>
      <w:r w:rsidRPr="00A8541B">
        <w:rPr>
          <w:rFonts w:ascii="Arial" w:eastAsia="Times New Roman" w:hAnsi="Arial" w:cs="Arial"/>
          <w:i/>
          <w:iCs/>
          <w:sz w:val="24"/>
          <w:szCs w:val="24"/>
          <w:lang w:eastAsia="it-IT"/>
        </w:rPr>
        <w:t xml:space="preserve">Vita di </w:t>
      </w:r>
      <w:proofErr w:type="spellStart"/>
      <w:r w:rsidRPr="00A8541B">
        <w:rPr>
          <w:rFonts w:ascii="Arial" w:eastAsia="Times New Roman" w:hAnsi="Arial" w:cs="Arial"/>
          <w:i/>
          <w:iCs/>
          <w:sz w:val="24"/>
          <w:szCs w:val="24"/>
          <w:lang w:eastAsia="it-IT"/>
        </w:rPr>
        <w:t>Abba</w:t>
      </w:r>
      <w:proofErr w:type="spellEnd"/>
      <w:r w:rsidRPr="00A8541B">
        <w:rPr>
          <w:rFonts w:ascii="Arial" w:eastAsia="Times New Roman" w:hAnsi="Arial" w:cs="Arial"/>
          <w:i/>
          <w:iCs/>
          <w:sz w:val="24"/>
          <w:szCs w:val="24"/>
          <w:lang w:eastAsia="it-IT"/>
        </w:rPr>
        <w:t xml:space="preserve"> </w:t>
      </w:r>
      <w:proofErr w:type="spellStart"/>
      <w:r w:rsidRPr="00A8541B">
        <w:rPr>
          <w:rFonts w:ascii="Arial" w:eastAsia="Times New Roman" w:hAnsi="Arial" w:cs="Arial"/>
          <w:i/>
          <w:iCs/>
          <w:sz w:val="24"/>
          <w:szCs w:val="24"/>
          <w:lang w:eastAsia="it-IT"/>
        </w:rPr>
        <w:t>Filemone</w:t>
      </w:r>
      <w:proofErr w:type="spellEnd"/>
      <w:r w:rsidRPr="00A8541B">
        <w:rPr>
          <w:rFonts w:ascii="Arial" w:eastAsia="Times New Roman" w:hAnsi="Arial" w:cs="Arial"/>
          <w:sz w:val="24"/>
          <w:szCs w:val="24"/>
          <w:lang w:eastAsia="it-IT"/>
        </w:rPr>
        <w:t>,</w:t>
      </w:r>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 xml:space="preserve">un monaco egiziano (ca. </w:t>
      </w:r>
      <w:proofErr w:type="spellStart"/>
      <w:r w:rsidRPr="00A8541B">
        <w:rPr>
          <w:rFonts w:ascii="Arial" w:eastAsia="Times New Roman" w:hAnsi="Arial" w:cs="Arial"/>
          <w:sz w:val="24"/>
          <w:szCs w:val="24"/>
          <w:lang w:eastAsia="it-IT"/>
        </w:rPr>
        <w:t>VI</w:t>
      </w:r>
      <w:proofErr w:type="spellEnd"/>
      <w:r w:rsidRPr="00A8541B">
        <w:rPr>
          <w:rFonts w:ascii="Arial" w:eastAsia="Times New Roman" w:hAnsi="Arial" w:cs="Arial"/>
          <w:sz w:val="24"/>
          <w:szCs w:val="24"/>
          <w:lang w:eastAsia="it-IT"/>
        </w:rPr>
        <w:t xml:space="preserve"> sec.), che recita: </w:t>
      </w:r>
      <w:r w:rsidR="00A8541B">
        <w:rPr>
          <w:rFonts w:ascii="Arial" w:eastAsia="Times New Roman" w:hAnsi="Arial" w:cs="Arial"/>
          <w:sz w:val="24"/>
          <w:szCs w:val="24"/>
          <w:lang w:eastAsia="it-IT"/>
        </w:rPr>
        <w:t xml:space="preserve"> </w:t>
      </w:r>
      <w:r w:rsidRPr="00A8541B">
        <w:rPr>
          <w:rFonts w:ascii="Arial" w:eastAsia="Times New Roman" w:hAnsi="Arial" w:cs="Arial"/>
          <w:b/>
          <w:bCs/>
          <w:i/>
          <w:iCs/>
          <w:color w:val="AA0000"/>
          <w:sz w:val="24"/>
          <w:szCs w:val="24"/>
          <w:lang w:eastAsia="it-IT"/>
        </w:rPr>
        <w:t>«Signore Gesù Cristo, figlio di Dio, abbi pietà di me».</w:t>
      </w:r>
    </w:p>
    <w:p w:rsidR="00A8541B" w:rsidRPr="00A8541B" w:rsidRDefault="00A8541B" w:rsidP="00A8541B">
      <w:pPr>
        <w:tabs>
          <w:tab w:val="left" w:pos="6000"/>
          <w:tab w:val="left" w:pos="6240"/>
        </w:tabs>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A8541B">
      <w:pPr>
        <w:tabs>
          <w:tab w:val="left" w:pos="6240"/>
        </w:tabs>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Un momento significativo nell'</w:t>
      </w:r>
      <w:r w:rsidRPr="00A8541B">
        <w:rPr>
          <w:rFonts w:ascii="Arial" w:eastAsia="Times New Roman" w:hAnsi="Arial" w:cs="Arial"/>
          <w:b/>
          <w:sz w:val="24"/>
          <w:szCs w:val="24"/>
          <w:lang w:eastAsia="it-IT"/>
        </w:rPr>
        <w:t>evoluzione</w:t>
      </w:r>
      <w:r w:rsidRPr="00A8541B">
        <w:rPr>
          <w:rFonts w:ascii="Arial" w:eastAsia="Times New Roman" w:hAnsi="Arial" w:cs="Arial"/>
          <w:sz w:val="24"/>
          <w:szCs w:val="24"/>
          <w:lang w:eastAsia="it-IT"/>
        </w:rPr>
        <w:t xml:space="preserve"> dell'esicasmo si ebbe quando alla recitazione della «Preghiera di Gesù» </w:t>
      </w:r>
      <w:r w:rsidRPr="00A8541B">
        <w:rPr>
          <w:rFonts w:ascii="Arial" w:eastAsia="Times New Roman" w:hAnsi="Arial" w:cs="Arial"/>
          <w:b/>
          <w:sz w:val="24"/>
          <w:szCs w:val="24"/>
          <w:lang w:eastAsia="it-IT"/>
        </w:rPr>
        <w:t>si aggiunsero</w:t>
      </w:r>
      <w:r w:rsidRPr="00A8541B">
        <w:rPr>
          <w:rFonts w:ascii="Arial" w:eastAsia="Times New Roman" w:hAnsi="Arial" w:cs="Arial"/>
          <w:sz w:val="24"/>
          <w:szCs w:val="24"/>
          <w:lang w:eastAsia="it-IT"/>
        </w:rPr>
        <w:t xml:space="preserve"> (ovvero divennero storicamente riconoscibili) </w:t>
      </w:r>
      <w:r w:rsidRPr="00A8541B">
        <w:rPr>
          <w:rFonts w:ascii="Arial" w:eastAsia="Times New Roman" w:hAnsi="Arial" w:cs="Arial"/>
          <w:b/>
          <w:sz w:val="24"/>
          <w:szCs w:val="24"/>
          <w:lang w:eastAsia="it-IT"/>
        </w:rPr>
        <w:t>tecniche psico-fisiche</w:t>
      </w:r>
      <w:r w:rsidRPr="00A8541B">
        <w:rPr>
          <w:rFonts w:ascii="Arial" w:eastAsia="Times New Roman" w:hAnsi="Arial" w:cs="Arial"/>
          <w:sz w:val="24"/>
          <w:szCs w:val="24"/>
          <w:lang w:eastAsia="it-IT"/>
        </w:rPr>
        <w:t xml:space="preserve"> (visualizzazione, respira</w:t>
      </w:r>
      <w:r w:rsidRPr="00A8541B">
        <w:rPr>
          <w:rFonts w:ascii="Arial" w:eastAsia="Times New Roman" w:hAnsi="Arial" w:cs="Arial"/>
          <w:sz w:val="24"/>
          <w:szCs w:val="24"/>
          <w:lang w:eastAsia="it-IT"/>
        </w:rPr>
        <w:softHyphen/>
        <w:t xml:space="preserve">zioni ritmate col battito cardiaco, posture, etc.). </w:t>
      </w:r>
    </w:p>
    <w:p w:rsidR="00A8541B" w:rsidRPr="00A8541B" w:rsidRDefault="00A8541B" w:rsidP="00A8541B">
      <w:pPr>
        <w:tabs>
          <w:tab w:val="left" w:pos="6240"/>
        </w:tabs>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A8541B">
      <w:pPr>
        <w:tabs>
          <w:tab w:val="left" w:pos="6240"/>
        </w:tabs>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Il primo richiamo ad una «</w:t>
      </w:r>
      <w:r w:rsidRPr="00A8541B">
        <w:rPr>
          <w:rFonts w:ascii="Arial" w:eastAsia="Times New Roman" w:hAnsi="Arial" w:cs="Arial"/>
          <w:b/>
          <w:sz w:val="24"/>
          <w:szCs w:val="24"/>
          <w:lang w:eastAsia="it-IT"/>
        </w:rPr>
        <w:t>tecnica del corpo</w:t>
      </w:r>
      <w:r w:rsidRPr="00A8541B">
        <w:rPr>
          <w:rFonts w:ascii="Arial" w:eastAsia="Times New Roman" w:hAnsi="Arial" w:cs="Arial"/>
          <w:sz w:val="24"/>
          <w:szCs w:val="24"/>
          <w:lang w:eastAsia="it-IT"/>
        </w:rPr>
        <w:t xml:space="preserve">» può rinvenirsi nell'opera di </w:t>
      </w:r>
      <w:proofErr w:type="spellStart"/>
      <w:r w:rsidRPr="00A8541B">
        <w:rPr>
          <w:rFonts w:ascii="Arial" w:eastAsia="Times New Roman" w:hAnsi="Arial" w:cs="Arial"/>
          <w:b/>
          <w:sz w:val="24"/>
          <w:szCs w:val="24"/>
          <w:lang w:eastAsia="it-IT"/>
        </w:rPr>
        <w:t>Niceforo</w:t>
      </w:r>
      <w:proofErr w:type="spellEnd"/>
      <w:r w:rsidRPr="00A8541B">
        <w:rPr>
          <w:rFonts w:ascii="Arial" w:eastAsia="Times New Roman" w:hAnsi="Arial" w:cs="Arial"/>
          <w:b/>
          <w:sz w:val="24"/>
          <w:szCs w:val="24"/>
          <w:lang w:eastAsia="it-IT"/>
        </w:rPr>
        <w:t>, un monaco del Monte Athos</w:t>
      </w:r>
      <w:r w:rsidRPr="00A8541B">
        <w:rPr>
          <w:rFonts w:ascii="Arial" w:eastAsia="Times New Roman" w:hAnsi="Arial" w:cs="Arial"/>
          <w:sz w:val="24"/>
          <w:szCs w:val="24"/>
          <w:lang w:eastAsia="it-IT"/>
        </w:rPr>
        <w:t xml:space="preserve"> vissuto nella seconda metà del </w:t>
      </w:r>
      <w:r w:rsidRPr="00A8541B">
        <w:rPr>
          <w:rFonts w:ascii="Arial" w:eastAsia="Times New Roman" w:hAnsi="Arial" w:cs="Arial"/>
          <w:b/>
          <w:sz w:val="24"/>
          <w:szCs w:val="24"/>
          <w:lang w:eastAsia="it-IT"/>
        </w:rPr>
        <w:t>XIII secolo</w:t>
      </w:r>
      <w:r w:rsidRPr="00A8541B">
        <w:rPr>
          <w:rFonts w:ascii="Arial" w:eastAsia="Times New Roman" w:hAnsi="Arial" w:cs="Arial"/>
          <w:sz w:val="24"/>
          <w:szCs w:val="24"/>
          <w:lang w:eastAsia="it-IT"/>
        </w:rPr>
        <w:t xml:space="preserve">. È presupposta una preparazione morale, una coscienza pura </w:t>
      </w:r>
      <w:r w:rsidRPr="00A8541B">
        <w:rPr>
          <w:rFonts w:ascii="Arial" w:eastAsia="Times New Roman" w:hAnsi="Arial" w:cs="Arial"/>
          <w:i/>
          <w:iCs/>
          <w:sz w:val="24"/>
          <w:szCs w:val="24"/>
          <w:lang w:eastAsia="it-IT"/>
        </w:rPr>
        <w:t>(</w:t>
      </w:r>
      <w:proofErr w:type="spellStart"/>
      <w:r w:rsidRPr="00A8541B">
        <w:rPr>
          <w:rFonts w:ascii="Arial" w:eastAsia="Times New Roman" w:hAnsi="Arial" w:cs="Arial"/>
          <w:i/>
          <w:iCs/>
          <w:sz w:val="24"/>
          <w:szCs w:val="24"/>
          <w:lang w:eastAsia="it-IT"/>
        </w:rPr>
        <w:t>amerimnìa</w:t>
      </w:r>
      <w:proofErr w:type="spellEnd"/>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e accanto ad essa so</w:t>
      </w:r>
      <w:r w:rsidRPr="00A8541B">
        <w:rPr>
          <w:rFonts w:ascii="Arial" w:eastAsia="Times New Roman" w:hAnsi="Arial" w:cs="Arial"/>
          <w:sz w:val="24"/>
          <w:szCs w:val="24"/>
          <w:lang w:eastAsia="it-IT"/>
        </w:rPr>
        <w:softHyphen/>
        <w:t>no richieste delle condizioni esterne: una cella chiusa, la posizione seduta su un basso sedile, appoggiare la barba sul petto «</w:t>
      </w:r>
      <w:r w:rsidRPr="00A8541B">
        <w:rPr>
          <w:rFonts w:ascii="Arial" w:eastAsia="Times New Roman" w:hAnsi="Arial" w:cs="Arial"/>
          <w:i/>
          <w:sz w:val="24"/>
          <w:szCs w:val="24"/>
          <w:lang w:eastAsia="it-IT"/>
        </w:rPr>
        <w:t>volgendo l'occhio corporeo con tutto lo spirito nel mezzo del ventre, altrimenti detto ombelico</w:t>
      </w:r>
      <w:r w:rsidRPr="00A8541B">
        <w:rPr>
          <w:rFonts w:ascii="Arial" w:eastAsia="Times New Roman" w:hAnsi="Arial" w:cs="Arial"/>
          <w:sz w:val="24"/>
          <w:szCs w:val="24"/>
          <w:lang w:eastAsia="it-IT"/>
        </w:rPr>
        <w:t>». L'esercizio prevede anche un rallentamento regolato dalla respirazione (più tardi si raccomanderà di sincronizzare la ripetizione della formula col ritmo rallentato della respirazione), «</w:t>
      </w:r>
      <w:r w:rsidRPr="00A8541B">
        <w:rPr>
          <w:rFonts w:ascii="Arial" w:eastAsia="Times New Roman" w:hAnsi="Arial" w:cs="Arial"/>
          <w:i/>
          <w:sz w:val="24"/>
          <w:szCs w:val="24"/>
          <w:lang w:eastAsia="it-IT"/>
        </w:rPr>
        <w:t>nonché un’esplorazione mentale dell’io viscerale alla ricerca del luogo del cuore</w:t>
      </w:r>
      <w:r w:rsidRPr="00A8541B">
        <w:rPr>
          <w:rFonts w:ascii="Arial" w:eastAsia="Times New Roman" w:hAnsi="Arial" w:cs="Arial"/>
          <w:sz w:val="24"/>
          <w:szCs w:val="24"/>
          <w:lang w:eastAsia="it-IT"/>
        </w:rPr>
        <w:t>» (</w:t>
      </w:r>
      <w:proofErr w:type="spellStart"/>
      <w:r w:rsidRPr="00A8541B">
        <w:rPr>
          <w:rFonts w:ascii="Arial" w:eastAsia="Times New Roman" w:hAnsi="Arial" w:cs="Arial"/>
          <w:sz w:val="24"/>
          <w:szCs w:val="24"/>
          <w:lang w:eastAsia="it-IT"/>
        </w:rPr>
        <w:t>Spidlik</w:t>
      </w:r>
      <w:proofErr w:type="spellEnd"/>
      <w:r w:rsidRPr="00A8541B">
        <w:rPr>
          <w:rFonts w:ascii="Arial" w:eastAsia="Times New Roman" w:hAnsi="Arial" w:cs="Arial"/>
          <w:sz w:val="24"/>
          <w:szCs w:val="24"/>
          <w:lang w:eastAsia="it-IT"/>
        </w:rPr>
        <w:t xml:space="preserve">), e l'invocazione continua di Gesù. </w:t>
      </w:r>
    </w:p>
    <w:p w:rsidR="00A8541B" w:rsidRPr="00A8541B" w:rsidRDefault="00A8541B" w:rsidP="00A8541B">
      <w:pPr>
        <w:tabs>
          <w:tab w:val="left" w:pos="6240"/>
        </w:tabs>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A8541B">
      <w:pPr>
        <w:tabs>
          <w:tab w:val="left" w:pos="6240"/>
        </w:tabs>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In tal modo, l'orante deve sforzarsi di «</w:t>
      </w:r>
      <w:r w:rsidRPr="00A8541B">
        <w:rPr>
          <w:rFonts w:ascii="Arial" w:eastAsia="Times New Roman" w:hAnsi="Arial" w:cs="Arial"/>
          <w:b/>
          <w:i/>
          <w:color w:val="FF0000"/>
          <w:sz w:val="24"/>
          <w:szCs w:val="24"/>
          <w:lang w:eastAsia="it-IT"/>
        </w:rPr>
        <w:t>far discendere la mente nel cuore</w:t>
      </w:r>
      <w:r w:rsidRPr="00A8541B">
        <w:rPr>
          <w:rFonts w:ascii="Arial" w:eastAsia="Times New Roman" w:hAnsi="Arial" w:cs="Arial"/>
          <w:sz w:val="24"/>
          <w:szCs w:val="24"/>
          <w:lang w:eastAsia="it-IT"/>
        </w:rPr>
        <w:t xml:space="preserve">», portando la preghiera cosciente </w:t>
      </w:r>
      <w:r w:rsidRPr="00A8541B">
        <w:rPr>
          <w:rFonts w:ascii="Arial" w:eastAsia="Times New Roman" w:hAnsi="Arial" w:cs="Arial"/>
          <w:b/>
          <w:sz w:val="24"/>
          <w:szCs w:val="24"/>
          <w:lang w:eastAsia="it-IT"/>
        </w:rPr>
        <w:t>al centro dell'essere</w:t>
      </w:r>
      <w:r w:rsidRPr="00A8541B">
        <w:rPr>
          <w:rFonts w:ascii="Arial" w:eastAsia="Times New Roman" w:hAnsi="Arial" w:cs="Arial"/>
          <w:sz w:val="24"/>
          <w:szCs w:val="24"/>
          <w:lang w:eastAsia="it-IT"/>
        </w:rPr>
        <w:t xml:space="preserve">, con ciò stesso </w:t>
      </w:r>
      <w:r w:rsidRPr="00A8541B">
        <w:rPr>
          <w:rFonts w:ascii="Arial" w:eastAsia="Times New Roman" w:hAnsi="Arial" w:cs="Arial"/>
          <w:b/>
          <w:sz w:val="24"/>
          <w:szCs w:val="24"/>
          <w:lang w:eastAsia="it-IT"/>
        </w:rPr>
        <w:t>unificandolo</w:t>
      </w:r>
      <w:r w:rsidRPr="00A8541B">
        <w:rPr>
          <w:rFonts w:ascii="Arial" w:eastAsia="Times New Roman" w:hAnsi="Arial" w:cs="Arial"/>
          <w:sz w:val="24"/>
          <w:szCs w:val="24"/>
          <w:lang w:eastAsia="it-IT"/>
        </w:rPr>
        <w:t xml:space="preserve">: </w:t>
      </w:r>
      <w:r w:rsidRPr="00A8541B">
        <w:rPr>
          <w:rFonts w:ascii="Arial" w:eastAsia="Times New Roman" w:hAnsi="Arial" w:cs="Arial"/>
          <w:b/>
          <w:sz w:val="24"/>
          <w:szCs w:val="24"/>
          <w:lang w:eastAsia="it-IT"/>
        </w:rPr>
        <w:t>la «Preghiera di Gesù», consistente essenzialmente nell'invo</w:t>
      </w:r>
      <w:r w:rsidRPr="00A8541B">
        <w:rPr>
          <w:rFonts w:ascii="Arial" w:eastAsia="Times New Roman" w:hAnsi="Arial" w:cs="Arial"/>
          <w:b/>
          <w:sz w:val="24"/>
          <w:szCs w:val="24"/>
          <w:lang w:eastAsia="it-IT"/>
        </w:rPr>
        <w:softHyphen/>
        <w:t>cazione del Nome, aiuta appunto a concentrarsi sul</w:t>
      </w:r>
      <w:r w:rsidR="00A8541B">
        <w:rPr>
          <w:rFonts w:ascii="Arial" w:eastAsia="Times New Roman" w:hAnsi="Arial" w:cs="Arial"/>
          <w:b/>
          <w:sz w:val="24"/>
          <w:szCs w:val="24"/>
          <w:lang w:eastAsia="it-IT"/>
        </w:rPr>
        <w:t xml:space="preserve">l'unico necessario </w:t>
      </w:r>
      <w:r w:rsidRPr="00A8541B">
        <w:rPr>
          <w:rFonts w:ascii="Arial" w:eastAsia="Times New Roman" w:hAnsi="Arial" w:cs="Arial"/>
          <w:b/>
          <w:sz w:val="24"/>
          <w:szCs w:val="24"/>
          <w:lang w:eastAsia="it-IT"/>
        </w:rPr>
        <w:t>e a smorzare l'a</w:t>
      </w:r>
      <w:r w:rsidRPr="00A8541B">
        <w:rPr>
          <w:rFonts w:ascii="Arial" w:eastAsia="Times New Roman" w:hAnsi="Arial" w:cs="Arial"/>
          <w:b/>
          <w:sz w:val="24"/>
          <w:szCs w:val="24"/>
          <w:lang w:eastAsia="it-IT"/>
        </w:rPr>
        <w:softHyphen/>
        <w:t>bitudine al pensiero discorsivo</w:t>
      </w:r>
      <w:r w:rsidRPr="00A8541B">
        <w:rPr>
          <w:rFonts w:ascii="Arial" w:eastAsia="Times New Roman" w:hAnsi="Arial" w:cs="Arial"/>
          <w:sz w:val="24"/>
          <w:szCs w:val="24"/>
          <w:lang w:eastAsia="it-IT"/>
        </w:rPr>
        <w:t>.</w:t>
      </w:r>
    </w:p>
    <w:p w:rsidR="00A8541B" w:rsidRPr="00A8541B" w:rsidRDefault="00A8541B" w:rsidP="00A8541B">
      <w:pPr>
        <w:tabs>
          <w:tab w:val="left" w:pos="6240"/>
        </w:tabs>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 xml:space="preserve">Una generazione dopo </w:t>
      </w:r>
      <w:proofErr w:type="spellStart"/>
      <w:r w:rsidRPr="00A8541B">
        <w:rPr>
          <w:rFonts w:ascii="Arial" w:eastAsia="Times New Roman" w:hAnsi="Arial" w:cs="Arial"/>
          <w:sz w:val="24"/>
          <w:szCs w:val="24"/>
          <w:lang w:eastAsia="it-IT"/>
        </w:rPr>
        <w:t>Niceforo</w:t>
      </w:r>
      <w:proofErr w:type="spellEnd"/>
      <w:r w:rsidRPr="00A8541B">
        <w:rPr>
          <w:rFonts w:ascii="Arial" w:eastAsia="Times New Roman" w:hAnsi="Arial" w:cs="Arial"/>
          <w:sz w:val="24"/>
          <w:szCs w:val="24"/>
          <w:lang w:eastAsia="it-IT"/>
        </w:rPr>
        <w:t xml:space="preserve">, </w:t>
      </w:r>
      <w:r w:rsidRPr="00A8541B">
        <w:rPr>
          <w:rFonts w:ascii="Arial" w:eastAsia="Times New Roman" w:hAnsi="Arial" w:cs="Arial"/>
          <w:b/>
          <w:sz w:val="24"/>
          <w:szCs w:val="24"/>
          <w:lang w:eastAsia="it-IT"/>
        </w:rPr>
        <w:t xml:space="preserve">Gregorio il </w:t>
      </w:r>
      <w:proofErr w:type="spellStart"/>
      <w:r w:rsidRPr="00A8541B">
        <w:rPr>
          <w:rFonts w:ascii="Arial" w:eastAsia="Times New Roman" w:hAnsi="Arial" w:cs="Arial"/>
          <w:b/>
          <w:sz w:val="24"/>
          <w:szCs w:val="24"/>
          <w:lang w:eastAsia="it-IT"/>
        </w:rPr>
        <w:t>Sinaita</w:t>
      </w:r>
      <w:proofErr w:type="spellEnd"/>
      <w:r w:rsidRPr="00A8541B">
        <w:rPr>
          <w:rFonts w:ascii="Arial" w:eastAsia="Times New Roman" w:hAnsi="Arial" w:cs="Arial"/>
          <w:sz w:val="24"/>
          <w:szCs w:val="24"/>
          <w:lang w:eastAsia="it-IT"/>
        </w:rPr>
        <w:t xml:space="preserve"> (m. 1346) concluse la formula con «. . </w:t>
      </w:r>
      <w:r w:rsidRPr="00A8541B">
        <w:rPr>
          <w:rFonts w:ascii="Arial" w:eastAsia="Times New Roman" w:hAnsi="Arial" w:cs="Arial"/>
          <w:b/>
          <w:i/>
          <w:color w:val="FF0000"/>
          <w:sz w:val="24"/>
          <w:szCs w:val="24"/>
          <w:lang w:eastAsia="it-IT"/>
        </w:rPr>
        <w:t>abbi pietà di me, peccatore</w:t>
      </w:r>
      <w:r w:rsidRPr="00A8541B">
        <w:rPr>
          <w:rFonts w:ascii="Arial" w:eastAsia="Times New Roman" w:hAnsi="Arial" w:cs="Arial"/>
          <w:sz w:val="24"/>
          <w:szCs w:val="24"/>
          <w:lang w:eastAsia="it-IT"/>
        </w:rPr>
        <w:t>» (tale ampliamento cono</w:t>
      </w:r>
      <w:r w:rsidRPr="00A8541B">
        <w:rPr>
          <w:rFonts w:ascii="Arial" w:eastAsia="Times New Roman" w:hAnsi="Arial" w:cs="Arial"/>
          <w:sz w:val="24"/>
          <w:szCs w:val="24"/>
          <w:lang w:eastAsia="it-IT"/>
        </w:rPr>
        <w:softHyphen/>
        <w:t xml:space="preserve">scerà particolare fortuna nell'esicasmo russo, e da questo è stato trasmesso all'età moderna). Gregorio unifica la tradizione sinaitica (Giovanni </w:t>
      </w:r>
      <w:proofErr w:type="spellStart"/>
      <w:r w:rsidRPr="00A8541B">
        <w:rPr>
          <w:rFonts w:ascii="Arial" w:eastAsia="Times New Roman" w:hAnsi="Arial" w:cs="Arial"/>
          <w:sz w:val="24"/>
          <w:szCs w:val="24"/>
          <w:lang w:eastAsia="it-IT"/>
        </w:rPr>
        <w:t>Clima</w:t>
      </w:r>
      <w:r w:rsidRPr="00A8541B">
        <w:rPr>
          <w:rFonts w:ascii="Arial" w:eastAsia="Times New Roman" w:hAnsi="Arial" w:cs="Arial"/>
          <w:sz w:val="24"/>
          <w:szCs w:val="24"/>
          <w:lang w:eastAsia="it-IT"/>
        </w:rPr>
        <w:softHyphen/>
        <w:t>co</w:t>
      </w:r>
      <w:proofErr w:type="spellEnd"/>
      <w:r w:rsidRPr="00A8541B">
        <w:rPr>
          <w:rFonts w:ascii="Arial" w:eastAsia="Times New Roman" w:hAnsi="Arial" w:cs="Arial"/>
          <w:sz w:val="24"/>
          <w:szCs w:val="24"/>
          <w:lang w:eastAsia="it-IT"/>
        </w:rPr>
        <w:t xml:space="preserve">) con quella del Monte Athos. Inoltre, </w:t>
      </w:r>
      <w:r w:rsidRPr="00A8541B">
        <w:rPr>
          <w:rFonts w:ascii="Arial" w:eastAsia="Times New Roman" w:hAnsi="Arial" w:cs="Arial"/>
          <w:b/>
          <w:sz w:val="24"/>
          <w:szCs w:val="24"/>
          <w:lang w:eastAsia="it-IT"/>
        </w:rPr>
        <w:t>valorizza il pensiero di un grande mistico del X-XI secolo, Simeone il Nuovo Teologo</w:t>
      </w:r>
      <w:r w:rsidRPr="00A8541B">
        <w:rPr>
          <w:rFonts w:ascii="Arial" w:eastAsia="Times New Roman" w:hAnsi="Arial" w:cs="Arial"/>
          <w:sz w:val="24"/>
          <w:szCs w:val="24"/>
          <w:lang w:eastAsia="it-IT"/>
        </w:rPr>
        <w:t xml:space="preserve"> (m. 1022), </w:t>
      </w:r>
      <w:r w:rsidRPr="00A8541B">
        <w:rPr>
          <w:rFonts w:ascii="Arial" w:eastAsia="Times New Roman" w:hAnsi="Arial" w:cs="Arial"/>
          <w:b/>
          <w:sz w:val="24"/>
          <w:szCs w:val="24"/>
          <w:lang w:eastAsia="it-IT"/>
        </w:rPr>
        <w:t>sottolineando la possibilità di una parziale anticipazione in vita della divinizzazione</w:t>
      </w:r>
      <w:r w:rsidRPr="00A8541B">
        <w:rPr>
          <w:rFonts w:ascii="Arial" w:eastAsia="Times New Roman" w:hAnsi="Arial" w:cs="Arial"/>
          <w:sz w:val="24"/>
          <w:szCs w:val="24"/>
          <w:lang w:eastAsia="it-IT"/>
        </w:rPr>
        <w:t xml:space="preserve"> </w:t>
      </w:r>
      <w:r w:rsidRPr="00A8541B">
        <w:rPr>
          <w:rFonts w:ascii="Arial" w:eastAsia="Times New Roman" w:hAnsi="Arial" w:cs="Arial"/>
          <w:sz w:val="24"/>
          <w:szCs w:val="24"/>
          <w:lang w:eastAsia="it-IT"/>
        </w:rPr>
        <w:lastRenderedPageBreak/>
        <w:t>(</w:t>
      </w:r>
      <w:proofErr w:type="spellStart"/>
      <w:r w:rsidRPr="00A8541B">
        <w:rPr>
          <w:rFonts w:ascii="Arial" w:eastAsia="Times New Roman" w:hAnsi="Arial" w:cs="Arial"/>
          <w:i/>
          <w:iCs/>
          <w:sz w:val="24"/>
          <w:szCs w:val="24"/>
          <w:lang w:eastAsia="it-IT"/>
        </w:rPr>
        <w:t>théo</w:t>
      </w:r>
      <w:r w:rsidRPr="00A8541B">
        <w:rPr>
          <w:rFonts w:ascii="Arial" w:eastAsia="Times New Roman" w:hAnsi="Arial" w:cs="Arial"/>
          <w:i/>
          <w:iCs/>
          <w:sz w:val="24"/>
          <w:szCs w:val="24"/>
          <w:lang w:eastAsia="it-IT"/>
        </w:rPr>
        <w:softHyphen/>
        <w:t>sis</w:t>
      </w:r>
      <w:proofErr w:type="spellEnd"/>
      <w:r w:rsidRPr="00A8541B">
        <w:rPr>
          <w:rFonts w:ascii="Arial" w:eastAsia="Times New Roman" w:hAnsi="Arial" w:cs="Arial"/>
          <w:sz w:val="24"/>
          <w:szCs w:val="24"/>
          <w:lang w:eastAsia="it-IT"/>
        </w:rPr>
        <w:t>)</w:t>
      </w:r>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ottenibile nel Giudizio Finale. Rifacendosi alla concezione del battesi</w:t>
      </w:r>
      <w:r w:rsidRPr="00A8541B">
        <w:rPr>
          <w:rFonts w:ascii="Arial" w:eastAsia="Times New Roman" w:hAnsi="Arial" w:cs="Arial"/>
          <w:sz w:val="24"/>
          <w:szCs w:val="24"/>
          <w:lang w:eastAsia="it-IT"/>
        </w:rPr>
        <w:softHyphen/>
        <w:t xml:space="preserve">mo in Simeone, Gregorio </w:t>
      </w:r>
      <w:r w:rsidRPr="00A8541B">
        <w:rPr>
          <w:rFonts w:ascii="Arial" w:eastAsia="Times New Roman" w:hAnsi="Arial" w:cs="Arial"/>
          <w:b/>
          <w:sz w:val="24"/>
          <w:szCs w:val="24"/>
          <w:lang w:eastAsia="it-IT"/>
        </w:rPr>
        <w:t>collega la Preghiera di Gesù al battesimo</w:t>
      </w:r>
      <w:r w:rsidRPr="00A8541B">
        <w:rPr>
          <w:rFonts w:ascii="Arial" w:eastAsia="Times New Roman" w:hAnsi="Arial" w:cs="Arial"/>
          <w:sz w:val="24"/>
          <w:szCs w:val="24"/>
          <w:lang w:eastAsia="it-IT"/>
        </w:rPr>
        <w:t>, ve</w:t>
      </w:r>
      <w:r w:rsidRPr="00A8541B">
        <w:rPr>
          <w:rFonts w:ascii="Arial" w:eastAsia="Times New Roman" w:hAnsi="Arial" w:cs="Arial"/>
          <w:sz w:val="24"/>
          <w:szCs w:val="24"/>
          <w:lang w:eastAsia="it-IT"/>
        </w:rPr>
        <w:softHyphen/>
        <w:t xml:space="preserve">dendo in essa il </w:t>
      </w:r>
      <w:r w:rsidRPr="00A8541B">
        <w:rPr>
          <w:rFonts w:ascii="Arial" w:eastAsia="Times New Roman" w:hAnsi="Arial" w:cs="Arial"/>
          <w:b/>
          <w:sz w:val="24"/>
          <w:szCs w:val="24"/>
          <w:lang w:eastAsia="it-IT"/>
        </w:rPr>
        <w:t>mezzo con cui la presenza dello Spirito Santo, donata vela</w:t>
      </w:r>
      <w:r w:rsidRPr="00A8541B">
        <w:rPr>
          <w:rFonts w:ascii="Arial" w:eastAsia="Times New Roman" w:hAnsi="Arial" w:cs="Arial"/>
          <w:b/>
          <w:sz w:val="24"/>
          <w:szCs w:val="24"/>
          <w:lang w:eastAsia="it-IT"/>
        </w:rPr>
        <w:softHyphen/>
        <w:t>tamente nel battesimo, diventa consapevole in colui che prega</w:t>
      </w:r>
      <w:r w:rsidRPr="00A8541B">
        <w:rPr>
          <w:rFonts w:ascii="Arial" w:eastAsia="Times New Roman" w:hAnsi="Arial" w:cs="Arial"/>
          <w:sz w:val="24"/>
          <w:szCs w:val="24"/>
          <w:lang w:eastAsia="it-IT"/>
        </w:rPr>
        <w:t>. Egli afferma che «</w:t>
      </w:r>
      <w:r w:rsidRPr="00D80CA2">
        <w:rPr>
          <w:rFonts w:ascii="Arial" w:eastAsia="Times New Roman" w:hAnsi="Arial" w:cs="Arial"/>
          <w:i/>
          <w:sz w:val="24"/>
          <w:szCs w:val="24"/>
          <w:lang w:eastAsia="it-IT"/>
        </w:rPr>
        <w:t>quando una persona diventa consapevole della presenza dello Spirito Santo, avverte un senso di calore nel cuore, che porta alla contemplazione della luce divina. Sebbene egli non parli di questa luce divina a livello teo</w:t>
      </w:r>
      <w:r w:rsidRPr="00D80CA2">
        <w:rPr>
          <w:rFonts w:ascii="Arial" w:eastAsia="Times New Roman" w:hAnsi="Arial" w:cs="Arial"/>
          <w:i/>
          <w:sz w:val="24"/>
          <w:szCs w:val="24"/>
          <w:lang w:eastAsia="it-IT"/>
        </w:rPr>
        <w:softHyphen/>
        <w:t>logico, è chiaro che ciò a cui egli pensa è un esperienza immediata di Dio</w:t>
      </w:r>
      <w:r w:rsidRPr="00A8541B">
        <w:rPr>
          <w:rFonts w:ascii="Arial" w:eastAsia="Times New Roman" w:hAnsi="Arial" w:cs="Arial"/>
          <w:sz w:val="24"/>
          <w:szCs w:val="24"/>
          <w:lang w:eastAsia="it-IT"/>
        </w:rPr>
        <w:t>» (</w:t>
      </w:r>
      <w:proofErr w:type="spellStart"/>
      <w:r w:rsidRPr="00A8541B">
        <w:rPr>
          <w:rFonts w:ascii="Arial" w:eastAsia="Times New Roman" w:hAnsi="Arial" w:cs="Arial"/>
          <w:sz w:val="24"/>
          <w:szCs w:val="24"/>
          <w:lang w:eastAsia="it-IT"/>
        </w:rPr>
        <w:t>Zawilla</w:t>
      </w:r>
      <w:proofErr w:type="spellEnd"/>
      <w:r w:rsidRPr="00A8541B">
        <w:rPr>
          <w:rFonts w:ascii="Arial" w:eastAsia="Times New Roman" w:hAnsi="Arial" w:cs="Arial"/>
          <w:sz w:val="24"/>
          <w:szCs w:val="24"/>
          <w:lang w:eastAsia="it-IT"/>
        </w:rPr>
        <w:t>).</w:t>
      </w:r>
    </w:p>
    <w:p w:rsidR="00D80CA2" w:rsidRPr="00A8541B" w:rsidRDefault="00D80CA2"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r w:rsidRPr="00D80CA2">
        <w:rPr>
          <w:rFonts w:ascii="Arial" w:eastAsia="Times New Roman" w:hAnsi="Arial" w:cs="Arial"/>
          <w:b/>
          <w:sz w:val="24"/>
          <w:szCs w:val="24"/>
          <w:lang w:eastAsia="it-IT"/>
        </w:rPr>
        <w:t>Contro questa esperienza «sensibile» di luce spirituale</w:t>
      </w:r>
      <w:r w:rsidRPr="00A8541B">
        <w:rPr>
          <w:rFonts w:ascii="Arial" w:eastAsia="Times New Roman" w:hAnsi="Arial" w:cs="Arial"/>
          <w:sz w:val="24"/>
          <w:szCs w:val="24"/>
          <w:lang w:eastAsia="it-IT"/>
        </w:rPr>
        <w:t xml:space="preserve"> - e contro talune pratiche ascetiche degli esicasti - </w:t>
      </w:r>
      <w:r w:rsidRPr="00D80CA2">
        <w:rPr>
          <w:rFonts w:ascii="Arial" w:eastAsia="Times New Roman" w:hAnsi="Arial" w:cs="Arial"/>
          <w:b/>
          <w:sz w:val="24"/>
          <w:szCs w:val="24"/>
          <w:lang w:eastAsia="it-IT"/>
        </w:rPr>
        <w:t xml:space="preserve">insorse, nel XIV secolo, un monaco greco di Calabria, </w:t>
      </w:r>
      <w:proofErr w:type="spellStart"/>
      <w:r w:rsidRPr="00D80CA2">
        <w:rPr>
          <w:rFonts w:ascii="Arial" w:eastAsia="Times New Roman" w:hAnsi="Arial" w:cs="Arial"/>
          <w:b/>
          <w:sz w:val="24"/>
          <w:szCs w:val="24"/>
          <w:lang w:eastAsia="it-IT"/>
        </w:rPr>
        <w:t>Barlaam</w:t>
      </w:r>
      <w:proofErr w:type="spellEnd"/>
      <w:r w:rsidRPr="00A8541B">
        <w:rPr>
          <w:rFonts w:ascii="Arial" w:eastAsia="Times New Roman" w:hAnsi="Arial" w:cs="Arial"/>
          <w:sz w:val="24"/>
          <w:szCs w:val="24"/>
          <w:lang w:eastAsia="it-IT"/>
        </w:rPr>
        <w:t>. Da una sua esperienza presso monaci esicasti (proba</w:t>
      </w:r>
      <w:r w:rsidRPr="00A8541B">
        <w:rPr>
          <w:rFonts w:ascii="Arial" w:eastAsia="Times New Roman" w:hAnsi="Arial" w:cs="Arial"/>
          <w:sz w:val="24"/>
          <w:szCs w:val="24"/>
          <w:lang w:eastAsia="it-IT"/>
        </w:rPr>
        <w:softHyphen/>
        <w:t>bilmente principianti) egli riportò l'impressione di una grave eresia: «</w:t>
      </w:r>
      <w:r w:rsidRPr="00D80CA2">
        <w:rPr>
          <w:rFonts w:ascii="Arial" w:eastAsia="Times New Roman" w:hAnsi="Arial" w:cs="Arial"/>
          <w:i/>
          <w:sz w:val="24"/>
          <w:szCs w:val="24"/>
          <w:lang w:eastAsia="it-IT"/>
        </w:rPr>
        <w:t>sono stato iniziato da loro - afferma - a mostruosi e strani principi [...]. Essi trat</w:t>
      </w:r>
      <w:r w:rsidRPr="00D80CA2">
        <w:rPr>
          <w:rFonts w:ascii="Arial" w:eastAsia="Times New Roman" w:hAnsi="Arial" w:cs="Arial"/>
          <w:i/>
          <w:sz w:val="24"/>
          <w:szCs w:val="24"/>
          <w:lang w:eastAsia="it-IT"/>
        </w:rPr>
        <w:softHyphen/>
        <w:t xml:space="preserve">tano di [...] unioni prodigiose di mente e di anima, di un succedersi di luci bianche e di colori di fuoco, di flussi e di afflussi intellettivi in uno con lo spirito che avvengono attraverso le narici, </w:t>
      </w:r>
      <w:proofErr w:type="spellStart"/>
      <w:r w:rsidRPr="00D80CA2">
        <w:rPr>
          <w:rFonts w:ascii="Arial" w:eastAsia="Times New Roman" w:hAnsi="Arial" w:cs="Arial"/>
          <w:i/>
          <w:sz w:val="24"/>
          <w:szCs w:val="24"/>
          <w:lang w:eastAsia="it-IT"/>
        </w:rPr>
        <w:t>divellicamenti</w:t>
      </w:r>
      <w:proofErr w:type="spellEnd"/>
      <w:r w:rsidRPr="00D80CA2">
        <w:rPr>
          <w:rFonts w:ascii="Arial" w:eastAsia="Times New Roman" w:hAnsi="Arial" w:cs="Arial"/>
          <w:i/>
          <w:sz w:val="24"/>
          <w:szCs w:val="24"/>
          <w:lang w:eastAsia="it-IT"/>
        </w:rPr>
        <w:t xml:space="preserve"> attorno all'ombe</w:t>
      </w:r>
      <w:r w:rsidRPr="00D80CA2">
        <w:rPr>
          <w:rFonts w:ascii="Arial" w:eastAsia="Times New Roman" w:hAnsi="Arial" w:cs="Arial"/>
          <w:i/>
          <w:sz w:val="24"/>
          <w:szCs w:val="24"/>
          <w:lang w:eastAsia="it-IT"/>
        </w:rPr>
        <w:softHyphen/>
        <w:t>lico, infine di un collegamento dentro l'ombelico [...] e di altre cose simili che io, sforzandomi, credo necessario considerare come vera pazzia e man</w:t>
      </w:r>
      <w:r w:rsidRPr="00D80CA2">
        <w:rPr>
          <w:rFonts w:ascii="Arial" w:eastAsia="Times New Roman" w:hAnsi="Arial" w:cs="Arial"/>
          <w:i/>
          <w:sz w:val="24"/>
          <w:szCs w:val="24"/>
          <w:lang w:eastAsia="it-IT"/>
        </w:rPr>
        <w:softHyphen/>
        <w:t>canza di senno</w:t>
      </w:r>
      <w:r w:rsidRPr="00A8541B">
        <w:rPr>
          <w:rFonts w:ascii="Arial" w:eastAsia="Times New Roman" w:hAnsi="Arial" w:cs="Arial"/>
          <w:sz w:val="24"/>
          <w:szCs w:val="24"/>
          <w:lang w:eastAsia="it-IT"/>
        </w:rPr>
        <w:t>».</w:t>
      </w:r>
    </w:p>
    <w:p w:rsidR="00D80CA2" w:rsidRPr="00A8541B" w:rsidRDefault="00D80CA2"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r w:rsidRPr="00D80CA2">
        <w:rPr>
          <w:rFonts w:ascii="Arial" w:eastAsia="Times New Roman" w:hAnsi="Arial" w:cs="Arial"/>
          <w:b/>
          <w:sz w:val="24"/>
          <w:szCs w:val="24"/>
          <w:lang w:eastAsia="it-IT"/>
        </w:rPr>
        <w:t xml:space="preserve">Queste accuse suscitarono la reazione del teologo greco Gregorio </w:t>
      </w:r>
      <w:proofErr w:type="spellStart"/>
      <w:r w:rsidRPr="00D80CA2">
        <w:rPr>
          <w:rFonts w:ascii="Arial" w:eastAsia="Times New Roman" w:hAnsi="Arial" w:cs="Arial"/>
          <w:b/>
          <w:sz w:val="24"/>
          <w:szCs w:val="24"/>
          <w:lang w:eastAsia="it-IT"/>
        </w:rPr>
        <w:t>Pala</w:t>
      </w:r>
      <w:r w:rsidRPr="00D80CA2">
        <w:rPr>
          <w:rFonts w:ascii="Arial" w:eastAsia="Times New Roman" w:hAnsi="Arial" w:cs="Arial"/>
          <w:b/>
          <w:sz w:val="24"/>
          <w:szCs w:val="24"/>
          <w:lang w:eastAsia="it-IT"/>
        </w:rPr>
        <w:softHyphen/>
        <w:t>mas</w:t>
      </w:r>
      <w:proofErr w:type="spellEnd"/>
      <w:r w:rsidRPr="00A8541B">
        <w:rPr>
          <w:rFonts w:ascii="Arial" w:eastAsia="Times New Roman" w:hAnsi="Arial" w:cs="Arial"/>
          <w:sz w:val="24"/>
          <w:szCs w:val="24"/>
          <w:lang w:eastAsia="it-IT"/>
        </w:rPr>
        <w:t xml:space="preserve"> (1296-1359).</w:t>
      </w:r>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 xml:space="preserve">Soprattutto nella sua prima </w:t>
      </w:r>
      <w:r w:rsidRPr="00A8541B">
        <w:rPr>
          <w:rFonts w:ascii="Arial" w:eastAsia="Times New Roman" w:hAnsi="Arial" w:cs="Arial"/>
          <w:i/>
          <w:iCs/>
          <w:sz w:val="24"/>
          <w:szCs w:val="24"/>
          <w:lang w:eastAsia="it-IT"/>
        </w:rPr>
        <w:t>Triade in difesa dei santi esi</w:t>
      </w:r>
      <w:r w:rsidRPr="00A8541B">
        <w:rPr>
          <w:rFonts w:ascii="Arial" w:eastAsia="Times New Roman" w:hAnsi="Arial" w:cs="Arial"/>
          <w:i/>
          <w:iCs/>
          <w:sz w:val="24"/>
          <w:szCs w:val="24"/>
          <w:lang w:eastAsia="it-IT"/>
        </w:rPr>
        <w:softHyphen/>
        <w:t xml:space="preserve">casti </w:t>
      </w:r>
      <w:r w:rsidRPr="00A8541B">
        <w:rPr>
          <w:rFonts w:ascii="Arial" w:eastAsia="Times New Roman" w:hAnsi="Arial" w:cs="Arial"/>
          <w:sz w:val="24"/>
          <w:szCs w:val="24"/>
          <w:lang w:eastAsia="it-IT"/>
        </w:rPr>
        <w:t xml:space="preserve">(1336), </w:t>
      </w:r>
      <w:proofErr w:type="spellStart"/>
      <w:r w:rsidRPr="00A8541B">
        <w:rPr>
          <w:rFonts w:ascii="Arial" w:eastAsia="Times New Roman" w:hAnsi="Arial" w:cs="Arial"/>
          <w:sz w:val="24"/>
          <w:szCs w:val="24"/>
          <w:lang w:eastAsia="it-IT"/>
        </w:rPr>
        <w:t>Palamas</w:t>
      </w:r>
      <w:proofErr w:type="spellEnd"/>
      <w:r w:rsidRPr="00A8541B">
        <w:rPr>
          <w:rFonts w:ascii="Arial" w:eastAsia="Times New Roman" w:hAnsi="Arial" w:cs="Arial"/>
          <w:sz w:val="24"/>
          <w:szCs w:val="24"/>
          <w:lang w:eastAsia="it-IT"/>
        </w:rPr>
        <w:t xml:space="preserve"> </w:t>
      </w:r>
      <w:r w:rsidRPr="00D80CA2">
        <w:rPr>
          <w:rFonts w:ascii="Arial" w:eastAsia="Times New Roman" w:hAnsi="Arial" w:cs="Arial"/>
          <w:b/>
          <w:sz w:val="24"/>
          <w:szCs w:val="24"/>
          <w:lang w:eastAsia="it-IT"/>
        </w:rPr>
        <w:t>richiama l'idea del corpo umano come «vaso di argil</w:t>
      </w:r>
      <w:r w:rsidRPr="00D80CA2">
        <w:rPr>
          <w:rFonts w:ascii="Arial" w:eastAsia="Times New Roman" w:hAnsi="Arial" w:cs="Arial"/>
          <w:b/>
          <w:sz w:val="24"/>
          <w:szCs w:val="24"/>
          <w:lang w:eastAsia="it-IT"/>
        </w:rPr>
        <w:softHyphen/>
        <w:t xml:space="preserve">la» (2 </w:t>
      </w:r>
      <w:proofErr w:type="spellStart"/>
      <w:r w:rsidRPr="00D80CA2">
        <w:rPr>
          <w:rFonts w:ascii="Arial" w:eastAsia="Times New Roman" w:hAnsi="Arial" w:cs="Arial"/>
          <w:b/>
          <w:sz w:val="24"/>
          <w:szCs w:val="24"/>
          <w:lang w:eastAsia="it-IT"/>
        </w:rPr>
        <w:t>Cor</w:t>
      </w:r>
      <w:proofErr w:type="spellEnd"/>
      <w:r w:rsidRPr="00D80CA2">
        <w:rPr>
          <w:rFonts w:ascii="Arial" w:eastAsia="Times New Roman" w:hAnsi="Arial" w:cs="Arial"/>
          <w:b/>
          <w:sz w:val="24"/>
          <w:szCs w:val="24"/>
          <w:lang w:eastAsia="it-IT"/>
        </w:rPr>
        <w:t xml:space="preserve"> 4,6-7) che tuttavia custodisce al suo interno il soffio primordiale con cui l’anima è stata creata a immagine di Dio</w:t>
      </w:r>
      <w:r w:rsidRPr="00A8541B">
        <w:rPr>
          <w:rFonts w:ascii="Arial" w:eastAsia="Times New Roman" w:hAnsi="Arial" w:cs="Arial"/>
          <w:sz w:val="24"/>
          <w:szCs w:val="24"/>
          <w:lang w:eastAsia="it-IT"/>
        </w:rPr>
        <w:t xml:space="preserve">. Per questo l'orante deve volgere all'interno il suo sguardo, raccogliere le sue facoltà intellettuali e, </w:t>
      </w:r>
      <w:r w:rsidRPr="00D80CA2">
        <w:rPr>
          <w:rFonts w:ascii="Arial" w:eastAsia="Times New Roman" w:hAnsi="Arial" w:cs="Arial"/>
          <w:b/>
          <w:sz w:val="24"/>
          <w:szCs w:val="24"/>
          <w:lang w:eastAsia="it-IT"/>
        </w:rPr>
        <w:t xml:space="preserve">grazie alla luce già impressa nel suo cuore col battesimo, raggiungere con sforzo di preghiera e di esercizi ascetici la </w:t>
      </w:r>
      <w:r w:rsidRPr="00D80CA2">
        <w:rPr>
          <w:rFonts w:ascii="Arial" w:eastAsia="Times New Roman" w:hAnsi="Arial" w:cs="Arial"/>
          <w:b/>
          <w:i/>
          <w:iCs/>
          <w:sz w:val="24"/>
          <w:szCs w:val="24"/>
          <w:lang w:eastAsia="it-IT"/>
        </w:rPr>
        <w:t xml:space="preserve">luce deificante </w:t>
      </w:r>
      <w:r w:rsidRPr="00D80CA2">
        <w:rPr>
          <w:rFonts w:ascii="Arial" w:eastAsia="Times New Roman" w:hAnsi="Arial" w:cs="Arial"/>
          <w:b/>
          <w:sz w:val="24"/>
          <w:szCs w:val="24"/>
          <w:lang w:eastAsia="it-IT"/>
        </w:rPr>
        <w:t>che può trasfor</w:t>
      </w:r>
      <w:r w:rsidRPr="00D80CA2">
        <w:rPr>
          <w:rFonts w:ascii="Arial" w:eastAsia="Times New Roman" w:hAnsi="Arial" w:cs="Arial"/>
          <w:b/>
          <w:sz w:val="24"/>
          <w:szCs w:val="24"/>
          <w:lang w:eastAsia="it-IT"/>
        </w:rPr>
        <w:softHyphen/>
        <w:t xml:space="preserve">marlo già in vita, donandogli per grazia le primizie della </w:t>
      </w:r>
      <w:proofErr w:type="spellStart"/>
      <w:r w:rsidRPr="00D80CA2">
        <w:rPr>
          <w:rFonts w:ascii="Arial" w:eastAsia="Times New Roman" w:hAnsi="Arial" w:cs="Arial"/>
          <w:b/>
          <w:i/>
          <w:iCs/>
          <w:sz w:val="24"/>
          <w:szCs w:val="24"/>
          <w:lang w:eastAsia="it-IT"/>
        </w:rPr>
        <w:t>théosis</w:t>
      </w:r>
      <w:proofErr w:type="spellEnd"/>
      <w:r w:rsidRPr="00A8541B">
        <w:rPr>
          <w:rFonts w:ascii="Arial" w:eastAsia="Times New Roman" w:hAnsi="Arial" w:cs="Arial"/>
          <w:i/>
          <w:iCs/>
          <w:sz w:val="24"/>
          <w:szCs w:val="24"/>
          <w:lang w:eastAsia="it-IT"/>
        </w:rPr>
        <w:t xml:space="preserve">. </w:t>
      </w:r>
      <w:r w:rsidR="00D80CA2">
        <w:rPr>
          <w:rFonts w:ascii="Arial" w:eastAsia="Times New Roman" w:hAnsi="Arial" w:cs="Arial"/>
          <w:i/>
          <w:iCs/>
          <w:sz w:val="24"/>
          <w:szCs w:val="24"/>
          <w:lang w:eastAsia="it-IT"/>
        </w:rPr>
        <w:t xml:space="preserve"> </w:t>
      </w:r>
      <w:proofErr w:type="spellStart"/>
      <w:r w:rsidRPr="00A8541B">
        <w:rPr>
          <w:rFonts w:ascii="Arial" w:eastAsia="Times New Roman" w:hAnsi="Arial" w:cs="Arial"/>
          <w:sz w:val="24"/>
          <w:szCs w:val="24"/>
          <w:lang w:eastAsia="it-IT"/>
        </w:rPr>
        <w:t>Palamas</w:t>
      </w:r>
      <w:proofErr w:type="spellEnd"/>
      <w:r w:rsidRPr="00A8541B">
        <w:rPr>
          <w:rFonts w:ascii="Arial" w:eastAsia="Times New Roman" w:hAnsi="Arial" w:cs="Arial"/>
          <w:sz w:val="24"/>
          <w:szCs w:val="24"/>
          <w:lang w:eastAsia="it-IT"/>
        </w:rPr>
        <w:t xml:space="preserve"> ri</w:t>
      </w:r>
      <w:r w:rsidRPr="00A8541B">
        <w:rPr>
          <w:rFonts w:ascii="Arial" w:eastAsia="Times New Roman" w:hAnsi="Arial" w:cs="Arial"/>
          <w:sz w:val="24"/>
          <w:szCs w:val="24"/>
          <w:lang w:eastAsia="it-IT"/>
        </w:rPr>
        <w:softHyphen/>
        <w:t xml:space="preserve">prende dallo </w:t>
      </w:r>
      <w:proofErr w:type="spellStart"/>
      <w:r w:rsidRPr="00A8541B">
        <w:rPr>
          <w:rFonts w:ascii="Arial" w:eastAsia="Times New Roman" w:hAnsi="Arial" w:cs="Arial"/>
          <w:sz w:val="24"/>
          <w:szCs w:val="24"/>
          <w:lang w:eastAsia="it-IT"/>
        </w:rPr>
        <w:t>pseudo-Dionigi</w:t>
      </w:r>
      <w:proofErr w:type="spellEnd"/>
      <w:r w:rsidRPr="00A8541B">
        <w:rPr>
          <w:rFonts w:ascii="Arial" w:eastAsia="Times New Roman" w:hAnsi="Arial" w:cs="Arial"/>
          <w:sz w:val="24"/>
          <w:szCs w:val="24"/>
          <w:lang w:eastAsia="it-IT"/>
        </w:rPr>
        <w:t xml:space="preserve"> l'idea dell'inconoscibilità intrinseca di Dio, che tuttavia è conoscibile, anzi partecipabile, </w:t>
      </w:r>
      <w:r w:rsidRPr="00D80CA2">
        <w:rPr>
          <w:rFonts w:ascii="Arial" w:eastAsia="Times New Roman" w:hAnsi="Arial" w:cs="Arial"/>
          <w:b/>
          <w:sz w:val="24"/>
          <w:szCs w:val="24"/>
          <w:lang w:eastAsia="it-IT"/>
        </w:rPr>
        <w:t>attraverso le sue «</w:t>
      </w:r>
      <w:r w:rsidRPr="00D80CA2">
        <w:rPr>
          <w:rFonts w:ascii="Arial" w:eastAsia="Times New Roman" w:hAnsi="Arial" w:cs="Arial"/>
          <w:b/>
          <w:i/>
          <w:color w:val="FF0000"/>
          <w:sz w:val="24"/>
          <w:szCs w:val="24"/>
          <w:lang w:eastAsia="it-IT"/>
        </w:rPr>
        <w:t>energie</w:t>
      </w:r>
      <w:r w:rsidRPr="00D80CA2">
        <w:rPr>
          <w:rFonts w:ascii="Arial" w:eastAsia="Times New Roman" w:hAnsi="Arial" w:cs="Arial"/>
          <w:b/>
          <w:sz w:val="24"/>
          <w:szCs w:val="24"/>
          <w:lang w:eastAsia="it-IT"/>
        </w:rPr>
        <w:t>»</w:t>
      </w:r>
      <w:r w:rsidRPr="00A8541B">
        <w:rPr>
          <w:rFonts w:ascii="Arial" w:eastAsia="Times New Roman" w:hAnsi="Arial" w:cs="Arial"/>
          <w:sz w:val="24"/>
          <w:szCs w:val="24"/>
          <w:lang w:eastAsia="it-IT"/>
        </w:rPr>
        <w:t xml:space="preserve"> </w:t>
      </w:r>
      <w:r w:rsidRPr="00A8541B">
        <w:rPr>
          <w:rFonts w:ascii="Arial" w:eastAsia="Times New Roman" w:hAnsi="Arial" w:cs="Arial"/>
          <w:i/>
          <w:iCs/>
          <w:sz w:val="24"/>
          <w:szCs w:val="24"/>
          <w:lang w:eastAsia="it-IT"/>
        </w:rPr>
        <w:t>(</w:t>
      </w:r>
      <w:proofErr w:type="spellStart"/>
      <w:r w:rsidRPr="00A8541B">
        <w:rPr>
          <w:rFonts w:ascii="Arial" w:eastAsia="Times New Roman" w:hAnsi="Arial" w:cs="Arial"/>
          <w:i/>
          <w:iCs/>
          <w:sz w:val="24"/>
          <w:szCs w:val="24"/>
          <w:lang w:eastAsia="it-IT"/>
        </w:rPr>
        <w:t>enérgeiai</w:t>
      </w:r>
      <w:proofErr w:type="spellEnd"/>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esse «sono» Dio, quindi sono increate (gloria, luce, provviden</w:t>
      </w:r>
      <w:r w:rsidRPr="00A8541B">
        <w:rPr>
          <w:rFonts w:ascii="Arial" w:eastAsia="Times New Roman" w:hAnsi="Arial" w:cs="Arial"/>
          <w:sz w:val="24"/>
          <w:szCs w:val="24"/>
          <w:lang w:eastAsia="it-IT"/>
        </w:rPr>
        <w:softHyphen/>
        <w:t xml:space="preserve">za, sapienza etc. di Dio </w:t>
      </w:r>
      <w:r w:rsidRPr="00A8541B">
        <w:rPr>
          <w:rFonts w:ascii="Arial" w:eastAsia="Times New Roman" w:hAnsi="Arial" w:cs="Arial"/>
          <w:i/>
          <w:iCs/>
          <w:sz w:val="24"/>
          <w:szCs w:val="24"/>
          <w:lang w:eastAsia="it-IT"/>
        </w:rPr>
        <w:t xml:space="preserve">in azione) </w:t>
      </w:r>
      <w:r w:rsidRPr="00A8541B">
        <w:rPr>
          <w:rFonts w:ascii="Arial" w:eastAsia="Times New Roman" w:hAnsi="Arial" w:cs="Arial"/>
          <w:sz w:val="24"/>
          <w:szCs w:val="24"/>
          <w:lang w:eastAsia="it-IT"/>
        </w:rPr>
        <w:t>pur senza rivelare l'intima essenza di Dio, inattingibile dall'uomo.</w:t>
      </w:r>
    </w:p>
    <w:p w:rsidR="00D80CA2" w:rsidRPr="00A8541B" w:rsidRDefault="00D80CA2"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 xml:space="preserve">Le opere di </w:t>
      </w:r>
      <w:proofErr w:type="spellStart"/>
      <w:r w:rsidRPr="00A8541B">
        <w:rPr>
          <w:rFonts w:ascii="Arial" w:eastAsia="Times New Roman" w:hAnsi="Arial" w:cs="Arial"/>
          <w:sz w:val="24"/>
          <w:szCs w:val="24"/>
          <w:lang w:eastAsia="it-IT"/>
        </w:rPr>
        <w:t>Palamas</w:t>
      </w:r>
      <w:proofErr w:type="spellEnd"/>
      <w:r w:rsidRPr="00A8541B">
        <w:rPr>
          <w:rFonts w:ascii="Arial" w:eastAsia="Times New Roman" w:hAnsi="Arial" w:cs="Arial"/>
          <w:sz w:val="24"/>
          <w:szCs w:val="24"/>
          <w:lang w:eastAsia="it-IT"/>
        </w:rPr>
        <w:t xml:space="preserve">, </w:t>
      </w:r>
      <w:r w:rsidRPr="00D80CA2">
        <w:rPr>
          <w:rFonts w:ascii="Arial" w:eastAsia="Times New Roman" w:hAnsi="Arial" w:cs="Arial"/>
          <w:b/>
          <w:sz w:val="24"/>
          <w:szCs w:val="24"/>
          <w:lang w:eastAsia="it-IT"/>
        </w:rPr>
        <w:t>approvate definitivamente nel Concilio di Costan</w:t>
      </w:r>
      <w:r w:rsidRPr="00D80CA2">
        <w:rPr>
          <w:rFonts w:ascii="Arial" w:eastAsia="Times New Roman" w:hAnsi="Arial" w:cs="Arial"/>
          <w:b/>
          <w:sz w:val="24"/>
          <w:szCs w:val="24"/>
          <w:lang w:eastAsia="it-IT"/>
        </w:rPr>
        <w:softHyphen/>
        <w:t>tinopoli del 1351</w:t>
      </w:r>
      <w:r w:rsidRPr="00A8541B">
        <w:rPr>
          <w:rFonts w:ascii="Arial" w:eastAsia="Times New Roman" w:hAnsi="Arial" w:cs="Arial"/>
          <w:sz w:val="24"/>
          <w:szCs w:val="24"/>
          <w:lang w:eastAsia="it-IT"/>
        </w:rPr>
        <w:t>, fornivano una solida base dottrinale all'esicasmo, che fi</w:t>
      </w:r>
      <w:r w:rsidRPr="00A8541B">
        <w:rPr>
          <w:rFonts w:ascii="Arial" w:eastAsia="Times New Roman" w:hAnsi="Arial" w:cs="Arial"/>
          <w:sz w:val="24"/>
          <w:szCs w:val="24"/>
          <w:lang w:eastAsia="it-IT"/>
        </w:rPr>
        <w:softHyphen/>
        <w:t>no ad allora era rimasto quasi ai margini della speculazione teologica, in una condizione di riservatezza (se non di segretezza), perché praticabile so</w:t>
      </w:r>
      <w:r w:rsidRPr="00A8541B">
        <w:rPr>
          <w:rFonts w:ascii="Arial" w:eastAsia="Times New Roman" w:hAnsi="Arial" w:cs="Arial"/>
          <w:sz w:val="24"/>
          <w:szCs w:val="24"/>
          <w:lang w:eastAsia="it-IT"/>
        </w:rPr>
        <w:softHyphen/>
        <w:t xml:space="preserve">prattutto da monaci anacoreti e dai loro discepoli. </w:t>
      </w:r>
    </w:p>
    <w:p w:rsidR="00D80CA2" w:rsidRPr="00A8541B" w:rsidRDefault="00D80CA2"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Per altro verso, l'appro</w:t>
      </w:r>
      <w:r w:rsidRPr="00A8541B">
        <w:rPr>
          <w:rFonts w:ascii="Arial" w:eastAsia="Times New Roman" w:hAnsi="Arial" w:cs="Arial"/>
          <w:sz w:val="24"/>
          <w:szCs w:val="24"/>
          <w:lang w:eastAsia="it-IT"/>
        </w:rPr>
        <w:softHyphen/>
        <w:t>vazione delle tesi palamite accentuava il vuoto nei confronti della Chiesa d'Occidente apertosi con lo Scisma del 1054; un vuoto di fatto sussistito fino alle soglie del XX secolo.</w:t>
      </w:r>
    </w:p>
    <w:p w:rsidR="00D80CA2" w:rsidRPr="00A8541B" w:rsidRDefault="00D80CA2"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A8541B">
      <w:pPr>
        <w:autoSpaceDE w:val="0"/>
        <w:autoSpaceDN w:val="0"/>
        <w:spacing w:after="0" w:line="240" w:lineRule="auto"/>
        <w:ind w:right="113"/>
        <w:jc w:val="both"/>
        <w:rPr>
          <w:rFonts w:ascii="Arial" w:eastAsia="Times New Roman" w:hAnsi="Arial" w:cs="Arial"/>
          <w:sz w:val="24"/>
          <w:szCs w:val="24"/>
          <w:lang w:eastAsia="it-IT"/>
        </w:rPr>
      </w:pPr>
      <w:r w:rsidRPr="00D80CA2">
        <w:rPr>
          <w:rFonts w:ascii="Arial" w:eastAsia="Times New Roman" w:hAnsi="Arial" w:cs="Arial"/>
          <w:b/>
          <w:sz w:val="24"/>
          <w:szCs w:val="24"/>
          <w:lang w:eastAsia="it-IT"/>
        </w:rPr>
        <w:t>I presupposti di un risveglio - e di una riapertura all'Occidente - furo</w:t>
      </w:r>
      <w:r w:rsidRPr="00D80CA2">
        <w:rPr>
          <w:rFonts w:ascii="Arial" w:eastAsia="Times New Roman" w:hAnsi="Arial" w:cs="Arial"/>
          <w:b/>
          <w:sz w:val="24"/>
          <w:szCs w:val="24"/>
          <w:lang w:eastAsia="it-IT"/>
        </w:rPr>
        <w:softHyphen/>
        <w:t>no determinati da due eventi quasi concomitanti. Il primo fu la pubblica</w:t>
      </w:r>
      <w:r w:rsidRPr="00D80CA2">
        <w:rPr>
          <w:rFonts w:ascii="Arial" w:eastAsia="Times New Roman" w:hAnsi="Arial" w:cs="Arial"/>
          <w:b/>
          <w:sz w:val="24"/>
          <w:szCs w:val="24"/>
          <w:lang w:eastAsia="it-IT"/>
        </w:rPr>
        <w:softHyphen/>
        <w:t xml:space="preserve">zione della </w:t>
      </w:r>
      <w:proofErr w:type="spellStart"/>
      <w:r w:rsidRPr="00D80CA2">
        <w:rPr>
          <w:rFonts w:ascii="Arial" w:eastAsia="Times New Roman" w:hAnsi="Arial" w:cs="Arial"/>
          <w:b/>
          <w:i/>
          <w:iCs/>
          <w:sz w:val="24"/>
          <w:szCs w:val="24"/>
          <w:lang w:eastAsia="it-IT"/>
        </w:rPr>
        <w:t>Philokalia</w:t>
      </w:r>
      <w:proofErr w:type="spellEnd"/>
      <w:r w:rsidRPr="00D80CA2">
        <w:rPr>
          <w:rFonts w:ascii="Arial" w:eastAsia="Times New Roman" w:hAnsi="Arial" w:cs="Arial"/>
          <w:b/>
          <w:sz w:val="24"/>
          <w:szCs w:val="24"/>
          <w:lang w:eastAsia="it-IT"/>
        </w:rPr>
        <w:t>,</w:t>
      </w:r>
      <w:r w:rsidRPr="00D80CA2">
        <w:rPr>
          <w:rFonts w:ascii="Arial" w:eastAsia="Times New Roman" w:hAnsi="Arial" w:cs="Arial"/>
          <w:b/>
          <w:i/>
          <w:iCs/>
          <w:sz w:val="24"/>
          <w:szCs w:val="24"/>
          <w:lang w:eastAsia="it-IT"/>
        </w:rPr>
        <w:t xml:space="preserve"> </w:t>
      </w:r>
      <w:r w:rsidRPr="00D80CA2">
        <w:rPr>
          <w:rFonts w:ascii="Arial" w:eastAsia="Times New Roman" w:hAnsi="Arial" w:cs="Arial"/>
          <w:b/>
          <w:sz w:val="24"/>
          <w:szCs w:val="24"/>
          <w:lang w:eastAsia="it-IT"/>
        </w:rPr>
        <w:t>una raccolta di passi di Padri orientali riguardante in prevalenza l'orientamento esicasta</w:t>
      </w:r>
      <w:r w:rsidRPr="00A8541B">
        <w:rPr>
          <w:rFonts w:ascii="Arial" w:eastAsia="Times New Roman" w:hAnsi="Arial" w:cs="Arial"/>
          <w:sz w:val="24"/>
          <w:szCs w:val="24"/>
          <w:lang w:eastAsia="it-IT"/>
        </w:rPr>
        <w:t xml:space="preserve">. La </w:t>
      </w:r>
      <w:proofErr w:type="spellStart"/>
      <w:r w:rsidRPr="00D80CA2">
        <w:rPr>
          <w:rFonts w:ascii="Arial" w:eastAsia="Times New Roman" w:hAnsi="Arial" w:cs="Arial"/>
          <w:b/>
          <w:i/>
          <w:iCs/>
          <w:color w:val="FF0000"/>
          <w:sz w:val="24"/>
          <w:szCs w:val="24"/>
          <w:lang w:eastAsia="it-IT"/>
        </w:rPr>
        <w:t>Philokalia</w:t>
      </w:r>
      <w:proofErr w:type="spellEnd"/>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 xml:space="preserve">curata in greco da </w:t>
      </w:r>
      <w:r w:rsidRPr="00D80CA2">
        <w:rPr>
          <w:rFonts w:ascii="Arial" w:eastAsia="Times New Roman" w:hAnsi="Arial" w:cs="Arial"/>
          <w:b/>
          <w:sz w:val="24"/>
          <w:szCs w:val="24"/>
          <w:lang w:eastAsia="it-IT"/>
        </w:rPr>
        <w:t>Ni</w:t>
      </w:r>
      <w:r w:rsidRPr="00D80CA2">
        <w:rPr>
          <w:rFonts w:ascii="Arial" w:eastAsia="Times New Roman" w:hAnsi="Arial" w:cs="Arial"/>
          <w:b/>
          <w:sz w:val="24"/>
          <w:szCs w:val="24"/>
          <w:lang w:eastAsia="it-IT"/>
        </w:rPr>
        <w:softHyphen/>
        <w:t xml:space="preserve">codemo </w:t>
      </w:r>
      <w:proofErr w:type="spellStart"/>
      <w:r w:rsidRPr="00D80CA2">
        <w:rPr>
          <w:rFonts w:ascii="Arial" w:eastAsia="Times New Roman" w:hAnsi="Arial" w:cs="Arial"/>
          <w:b/>
          <w:sz w:val="24"/>
          <w:szCs w:val="24"/>
          <w:lang w:eastAsia="it-IT"/>
        </w:rPr>
        <w:t>Aghiorita</w:t>
      </w:r>
      <w:proofErr w:type="spellEnd"/>
      <w:r w:rsidRPr="00D80CA2">
        <w:rPr>
          <w:rFonts w:ascii="Arial" w:eastAsia="Times New Roman" w:hAnsi="Arial" w:cs="Arial"/>
          <w:b/>
          <w:sz w:val="24"/>
          <w:szCs w:val="24"/>
          <w:lang w:eastAsia="it-IT"/>
        </w:rPr>
        <w:t>, (1749-1809</w:t>
      </w:r>
      <w:r w:rsidRPr="00A8541B">
        <w:rPr>
          <w:rFonts w:ascii="Arial" w:eastAsia="Times New Roman" w:hAnsi="Arial" w:cs="Arial"/>
          <w:sz w:val="24"/>
          <w:szCs w:val="24"/>
          <w:lang w:eastAsia="it-IT"/>
        </w:rPr>
        <w:t xml:space="preserve">) e da Macario </w:t>
      </w:r>
      <w:proofErr w:type="spellStart"/>
      <w:r w:rsidRPr="00A8541B">
        <w:rPr>
          <w:rFonts w:ascii="Arial" w:eastAsia="Times New Roman" w:hAnsi="Arial" w:cs="Arial"/>
          <w:sz w:val="24"/>
          <w:szCs w:val="24"/>
          <w:lang w:eastAsia="it-IT"/>
        </w:rPr>
        <w:t>Notaras</w:t>
      </w:r>
      <w:proofErr w:type="spellEnd"/>
      <w:r w:rsidRPr="00A8541B">
        <w:rPr>
          <w:rFonts w:ascii="Arial" w:eastAsia="Times New Roman" w:hAnsi="Arial" w:cs="Arial"/>
          <w:sz w:val="24"/>
          <w:szCs w:val="24"/>
          <w:lang w:eastAsia="it-IT"/>
        </w:rPr>
        <w:t xml:space="preserve">, vescovo di Corinto, (1731-1805), </w:t>
      </w:r>
      <w:r w:rsidRPr="00D80CA2">
        <w:rPr>
          <w:rFonts w:ascii="Arial" w:eastAsia="Times New Roman" w:hAnsi="Arial" w:cs="Arial"/>
          <w:b/>
          <w:sz w:val="24"/>
          <w:szCs w:val="24"/>
          <w:lang w:eastAsia="it-IT"/>
        </w:rPr>
        <w:t>verrà pubblicata nell'edizione più ampia a Venezia nel 1782</w:t>
      </w:r>
      <w:r w:rsidRPr="00A8541B">
        <w:rPr>
          <w:rFonts w:ascii="Arial" w:eastAsia="Times New Roman" w:hAnsi="Arial" w:cs="Arial"/>
          <w:sz w:val="24"/>
          <w:szCs w:val="24"/>
          <w:lang w:eastAsia="it-IT"/>
        </w:rPr>
        <w:t xml:space="preserve">. </w:t>
      </w:r>
    </w:p>
    <w:p w:rsidR="00D80CA2" w:rsidRPr="00A8541B" w:rsidRDefault="00D80CA2" w:rsidP="00A8541B">
      <w:pPr>
        <w:autoSpaceDE w:val="0"/>
        <w:autoSpaceDN w:val="0"/>
        <w:spacing w:after="0" w:line="240" w:lineRule="auto"/>
        <w:ind w:right="113"/>
        <w:jc w:val="both"/>
        <w:rPr>
          <w:rFonts w:ascii="Arial" w:eastAsia="Times New Roman" w:hAnsi="Arial" w:cs="Arial"/>
          <w:sz w:val="24"/>
          <w:szCs w:val="24"/>
          <w:lang w:eastAsia="it-IT"/>
        </w:rPr>
      </w:pPr>
    </w:p>
    <w:p w:rsidR="00D80CA2" w:rsidRDefault="00950968" w:rsidP="00A8541B">
      <w:pPr>
        <w:autoSpaceDE w:val="0"/>
        <w:autoSpaceDN w:val="0"/>
        <w:spacing w:after="0" w:line="240" w:lineRule="auto"/>
        <w:ind w:right="113"/>
        <w:jc w:val="both"/>
        <w:rPr>
          <w:rFonts w:ascii="Arial" w:eastAsia="Times New Roman" w:hAnsi="Arial" w:cs="Arial"/>
          <w:sz w:val="24"/>
          <w:szCs w:val="24"/>
          <w:lang w:eastAsia="it-IT"/>
        </w:rPr>
      </w:pPr>
      <w:r w:rsidRPr="00D80CA2">
        <w:rPr>
          <w:rFonts w:ascii="Arial" w:eastAsia="Times New Roman" w:hAnsi="Arial" w:cs="Arial"/>
          <w:b/>
          <w:sz w:val="24"/>
          <w:szCs w:val="24"/>
          <w:lang w:eastAsia="it-IT"/>
        </w:rPr>
        <w:t xml:space="preserve">Il secondo evento si lega all'azione rinnovatrice di </w:t>
      </w:r>
      <w:proofErr w:type="spellStart"/>
      <w:r w:rsidRPr="00D80CA2">
        <w:rPr>
          <w:rFonts w:ascii="Arial" w:eastAsia="Times New Roman" w:hAnsi="Arial" w:cs="Arial"/>
          <w:b/>
          <w:sz w:val="24"/>
          <w:szCs w:val="24"/>
          <w:lang w:eastAsia="it-IT"/>
        </w:rPr>
        <w:t>Paisij</w:t>
      </w:r>
      <w:proofErr w:type="spellEnd"/>
      <w:r w:rsidRPr="00D80CA2">
        <w:rPr>
          <w:rFonts w:ascii="Arial" w:eastAsia="Times New Roman" w:hAnsi="Arial" w:cs="Arial"/>
          <w:b/>
          <w:sz w:val="24"/>
          <w:szCs w:val="24"/>
          <w:lang w:eastAsia="it-IT"/>
        </w:rPr>
        <w:t xml:space="preserve"> </w:t>
      </w:r>
      <w:proofErr w:type="spellStart"/>
      <w:r w:rsidRPr="00D80CA2">
        <w:rPr>
          <w:rFonts w:ascii="Arial" w:eastAsia="Times New Roman" w:hAnsi="Arial" w:cs="Arial"/>
          <w:b/>
          <w:sz w:val="24"/>
          <w:szCs w:val="24"/>
          <w:lang w:eastAsia="it-IT"/>
        </w:rPr>
        <w:t>Velickovskij</w:t>
      </w:r>
      <w:proofErr w:type="spellEnd"/>
      <w:r w:rsidRPr="00D80CA2">
        <w:rPr>
          <w:rFonts w:ascii="Arial" w:eastAsia="Times New Roman" w:hAnsi="Arial" w:cs="Arial"/>
          <w:b/>
          <w:sz w:val="24"/>
          <w:szCs w:val="24"/>
          <w:lang w:eastAsia="it-IT"/>
        </w:rPr>
        <w:t xml:space="preserve"> (1722-1794)</w:t>
      </w:r>
      <w:r w:rsidRPr="00A8541B">
        <w:rPr>
          <w:rFonts w:ascii="Arial" w:eastAsia="Times New Roman" w:hAnsi="Arial" w:cs="Arial"/>
          <w:sz w:val="24"/>
          <w:szCs w:val="24"/>
          <w:lang w:eastAsia="it-IT"/>
        </w:rPr>
        <w:t xml:space="preserve">, che non soltanto curò la traduzione in slavo ecclesiastico della </w:t>
      </w:r>
      <w:proofErr w:type="spellStart"/>
      <w:r w:rsidRPr="00A8541B">
        <w:rPr>
          <w:rFonts w:ascii="Arial" w:eastAsia="Times New Roman" w:hAnsi="Arial" w:cs="Arial"/>
          <w:i/>
          <w:iCs/>
          <w:sz w:val="24"/>
          <w:szCs w:val="24"/>
          <w:lang w:eastAsia="it-IT"/>
        </w:rPr>
        <w:t>Philokalia</w:t>
      </w:r>
      <w:proofErr w:type="spellEnd"/>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w:t>
      </w:r>
      <w:proofErr w:type="spellStart"/>
      <w:r w:rsidRPr="00A8541B">
        <w:rPr>
          <w:rFonts w:ascii="Arial" w:eastAsia="Times New Roman" w:hAnsi="Arial" w:cs="Arial"/>
          <w:i/>
          <w:iCs/>
          <w:sz w:val="24"/>
          <w:szCs w:val="24"/>
          <w:lang w:eastAsia="it-IT"/>
        </w:rPr>
        <w:t>Dobrotojubie</w:t>
      </w:r>
      <w:proofErr w:type="spellEnd"/>
      <w:r w:rsidRPr="00A8541B">
        <w:rPr>
          <w:rFonts w:ascii="Arial" w:eastAsia="Times New Roman" w:hAnsi="Arial" w:cs="Arial"/>
          <w:sz w:val="24"/>
          <w:szCs w:val="24"/>
          <w:lang w:eastAsia="it-IT"/>
        </w:rPr>
        <w:t>,</w:t>
      </w:r>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 xml:space="preserve">Mosca 1793), ma </w:t>
      </w:r>
      <w:r w:rsidRPr="00D80CA2">
        <w:rPr>
          <w:rFonts w:ascii="Arial" w:eastAsia="Times New Roman" w:hAnsi="Arial" w:cs="Arial"/>
          <w:b/>
          <w:sz w:val="24"/>
          <w:szCs w:val="24"/>
          <w:lang w:eastAsia="it-IT"/>
        </w:rPr>
        <w:t>risvegliò il ruolo di «guida spirituale» (</w:t>
      </w:r>
      <w:proofErr w:type="spellStart"/>
      <w:r w:rsidRPr="00D80CA2">
        <w:rPr>
          <w:rFonts w:ascii="Arial" w:eastAsia="Times New Roman" w:hAnsi="Arial" w:cs="Arial"/>
          <w:b/>
          <w:i/>
          <w:iCs/>
          <w:sz w:val="24"/>
          <w:szCs w:val="24"/>
          <w:lang w:eastAsia="it-IT"/>
        </w:rPr>
        <w:t>geron</w:t>
      </w:r>
      <w:proofErr w:type="spellEnd"/>
      <w:r w:rsidRPr="00D80CA2">
        <w:rPr>
          <w:rFonts w:ascii="Arial" w:eastAsia="Times New Roman" w:hAnsi="Arial" w:cs="Arial"/>
          <w:b/>
          <w:i/>
          <w:iCs/>
          <w:sz w:val="24"/>
          <w:szCs w:val="24"/>
          <w:lang w:eastAsia="it-IT"/>
        </w:rPr>
        <w:t xml:space="preserve">, </w:t>
      </w:r>
      <w:proofErr w:type="spellStart"/>
      <w:r w:rsidRPr="00D80CA2">
        <w:rPr>
          <w:rFonts w:ascii="Arial" w:eastAsia="Times New Roman" w:hAnsi="Arial" w:cs="Arial"/>
          <w:b/>
          <w:i/>
          <w:iCs/>
          <w:sz w:val="24"/>
          <w:szCs w:val="24"/>
          <w:lang w:eastAsia="it-IT"/>
        </w:rPr>
        <w:t>starec</w:t>
      </w:r>
      <w:proofErr w:type="spellEnd"/>
      <w:r w:rsidRPr="00D80CA2">
        <w:rPr>
          <w:rFonts w:ascii="Arial" w:eastAsia="Times New Roman" w:hAnsi="Arial" w:cs="Arial"/>
          <w:b/>
          <w:sz w:val="24"/>
          <w:szCs w:val="24"/>
          <w:lang w:eastAsia="it-IT"/>
        </w:rPr>
        <w:t>)</w:t>
      </w:r>
      <w:r w:rsidRPr="00A8541B">
        <w:rPr>
          <w:rFonts w:ascii="Arial" w:eastAsia="Times New Roman" w:hAnsi="Arial" w:cs="Arial"/>
          <w:sz w:val="24"/>
          <w:szCs w:val="24"/>
          <w:lang w:eastAsia="it-IT"/>
        </w:rPr>
        <w:t>,</w:t>
      </w:r>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 xml:space="preserve">che si era in </w:t>
      </w:r>
      <w:r w:rsidRPr="00A8541B">
        <w:rPr>
          <w:rFonts w:ascii="Arial" w:eastAsia="Times New Roman" w:hAnsi="Arial" w:cs="Arial"/>
          <w:sz w:val="24"/>
          <w:szCs w:val="24"/>
          <w:lang w:eastAsia="it-IT"/>
        </w:rPr>
        <w:lastRenderedPageBreak/>
        <w:t>parte attenuato in Russia e nei Bal</w:t>
      </w:r>
      <w:r w:rsidRPr="00A8541B">
        <w:rPr>
          <w:rFonts w:ascii="Arial" w:eastAsia="Times New Roman" w:hAnsi="Arial" w:cs="Arial"/>
          <w:sz w:val="24"/>
          <w:szCs w:val="24"/>
          <w:lang w:eastAsia="it-IT"/>
        </w:rPr>
        <w:softHyphen/>
        <w:t xml:space="preserve">cani, soprattutto in concomitanza con l'imporsi delle riforme illuministiche. </w:t>
      </w:r>
    </w:p>
    <w:p w:rsidR="00D80CA2" w:rsidRDefault="00D80CA2" w:rsidP="00A8541B">
      <w:pPr>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A8541B">
      <w:pPr>
        <w:autoSpaceDE w:val="0"/>
        <w:autoSpaceDN w:val="0"/>
        <w:spacing w:after="0" w:line="240" w:lineRule="auto"/>
        <w:ind w:right="113"/>
        <w:jc w:val="both"/>
        <w:rPr>
          <w:rFonts w:ascii="Arial" w:eastAsia="Times New Roman" w:hAnsi="Arial" w:cs="Arial"/>
          <w:sz w:val="24"/>
          <w:szCs w:val="24"/>
          <w:lang w:eastAsia="it-IT"/>
        </w:rPr>
      </w:pPr>
      <w:r w:rsidRPr="00D80CA2">
        <w:rPr>
          <w:rFonts w:ascii="Arial" w:eastAsia="Times New Roman" w:hAnsi="Arial" w:cs="Arial"/>
          <w:b/>
          <w:sz w:val="24"/>
          <w:szCs w:val="24"/>
          <w:lang w:eastAsia="it-IT"/>
        </w:rPr>
        <w:t xml:space="preserve">L'edizione greca e </w:t>
      </w:r>
      <w:proofErr w:type="spellStart"/>
      <w:r w:rsidRPr="00D80CA2">
        <w:rPr>
          <w:rFonts w:ascii="Arial" w:eastAsia="Times New Roman" w:hAnsi="Arial" w:cs="Arial"/>
          <w:b/>
          <w:sz w:val="24"/>
          <w:szCs w:val="24"/>
          <w:lang w:eastAsia="it-IT"/>
        </w:rPr>
        <w:t>slavone</w:t>
      </w:r>
      <w:proofErr w:type="spellEnd"/>
      <w:r w:rsidRPr="00D80CA2">
        <w:rPr>
          <w:rFonts w:ascii="Arial" w:eastAsia="Times New Roman" w:hAnsi="Arial" w:cs="Arial"/>
          <w:b/>
          <w:sz w:val="24"/>
          <w:szCs w:val="24"/>
          <w:lang w:eastAsia="it-IT"/>
        </w:rPr>
        <w:t xml:space="preserve"> della </w:t>
      </w:r>
      <w:proofErr w:type="spellStart"/>
      <w:r w:rsidRPr="00D80CA2">
        <w:rPr>
          <w:rFonts w:ascii="Arial" w:eastAsia="Times New Roman" w:hAnsi="Arial" w:cs="Arial"/>
          <w:b/>
          <w:i/>
          <w:iCs/>
          <w:sz w:val="24"/>
          <w:szCs w:val="24"/>
          <w:lang w:eastAsia="it-IT"/>
        </w:rPr>
        <w:t>Philokalia</w:t>
      </w:r>
      <w:proofErr w:type="spellEnd"/>
      <w:r w:rsidRPr="00D80CA2">
        <w:rPr>
          <w:rFonts w:ascii="Arial" w:eastAsia="Times New Roman" w:hAnsi="Arial" w:cs="Arial"/>
          <w:b/>
          <w:i/>
          <w:iCs/>
          <w:sz w:val="24"/>
          <w:szCs w:val="24"/>
          <w:lang w:eastAsia="it-IT"/>
        </w:rPr>
        <w:t xml:space="preserve">, </w:t>
      </w:r>
      <w:r w:rsidRPr="00D80CA2">
        <w:rPr>
          <w:rFonts w:ascii="Arial" w:eastAsia="Times New Roman" w:hAnsi="Arial" w:cs="Arial"/>
          <w:b/>
          <w:sz w:val="24"/>
          <w:szCs w:val="24"/>
          <w:lang w:eastAsia="it-IT"/>
        </w:rPr>
        <w:t>oltre all'azione restauratri</w:t>
      </w:r>
      <w:r w:rsidRPr="00D80CA2">
        <w:rPr>
          <w:rFonts w:ascii="Arial" w:eastAsia="Times New Roman" w:hAnsi="Arial" w:cs="Arial"/>
          <w:b/>
          <w:sz w:val="24"/>
          <w:szCs w:val="24"/>
          <w:lang w:eastAsia="it-IT"/>
        </w:rPr>
        <w:softHyphen/>
        <w:t xml:space="preserve">ce di </w:t>
      </w:r>
      <w:proofErr w:type="spellStart"/>
      <w:r w:rsidRPr="00D80CA2">
        <w:rPr>
          <w:rFonts w:ascii="Arial" w:eastAsia="Times New Roman" w:hAnsi="Arial" w:cs="Arial"/>
          <w:b/>
          <w:sz w:val="24"/>
          <w:szCs w:val="24"/>
          <w:lang w:eastAsia="it-IT"/>
        </w:rPr>
        <w:t>Paisij</w:t>
      </w:r>
      <w:proofErr w:type="spellEnd"/>
      <w:r w:rsidRPr="00D80CA2">
        <w:rPr>
          <w:rFonts w:ascii="Arial" w:eastAsia="Times New Roman" w:hAnsi="Arial" w:cs="Arial"/>
          <w:b/>
          <w:sz w:val="24"/>
          <w:szCs w:val="24"/>
          <w:lang w:eastAsia="it-IT"/>
        </w:rPr>
        <w:t>, ebbero l'effetto di contrastare validamente il declino della spi</w:t>
      </w:r>
      <w:r w:rsidRPr="00D80CA2">
        <w:rPr>
          <w:rFonts w:ascii="Arial" w:eastAsia="Times New Roman" w:hAnsi="Arial" w:cs="Arial"/>
          <w:b/>
          <w:sz w:val="24"/>
          <w:szCs w:val="24"/>
          <w:lang w:eastAsia="it-IT"/>
        </w:rPr>
        <w:softHyphen/>
        <w:t>ritualità esicasta e, insieme, di aprirla a masse di cristiani ortodossi</w:t>
      </w:r>
      <w:r w:rsidRPr="00A8541B">
        <w:rPr>
          <w:rFonts w:ascii="Arial" w:eastAsia="Times New Roman" w:hAnsi="Arial" w:cs="Arial"/>
          <w:sz w:val="24"/>
          <w:szCs w:val="24"/>
          <w:lang w:eastAsia="it-IT"/>
        </w:rPr>
        <w:t xml:space="preserve">. </w:t>
      </w:r>
    </w:p>
    <w:p w:rsidR="00D80CA2" w:rsidRPr="00A8541B" w:rsidRDefault="00D80CA2" w:rsidP="00A8541B">
      <w:pPr>
        <w:autoSpaceDE w:val="0"/>
        <w:autoSpaceDN w:val="0"/>
        <w:spacing w:after="0" w:line="240" w:lineRule="auto"/>
        <w:ind w:right="113"/>
        <w:jc w:val="both"/>
        <w:rPr>
          <w:rFonts w:ascii="Arial" w:eastAsia="Times New Roman" w:hAnsi="Arial" w:cs="Arial"/>
          <w:sz w:val="24"/>
          <w:szCs w:val="24"/>
          <w:lang w:eastAsia="it-IT"/>
        </w:rPr>
      </w:pPr>
    </w:p>
    <w:p w:rsidR="00D80CA2" w:rsidRDefault="00950968" w:rsidP="00D80CA2">
      <w:pPr>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Si può dire che la pratica ascetica e la direzione spirituale propiziate dall'esica</w:t>
      </w:r>
      <w:r w:rsidRPr="00A8541B">
        <w:rPr>
          <w:rFonts w:ascii="Arial" w:eastAsia="Times New Roman" w:hAnsi="Arial" w:cs="Arial"/>
          <w:sz w:val="24"/>
          <w:szCs w:val="24"/>
          <w:lang w:eastAsia="it-IT"/>
        </w:rPr>
        <w:softHyphen/>
        <w:t xml:space="preserve">smo, abbiano largamente influito sul costume religioso cristiano-orientale, in particolare della Russia (dove l'esicasmo era noto fin dal XII secolo). Un esempio di «guida spirituale» aperta al mondo si rinviene nello </w:t>
      </w:r>
      <w:proofErr w:type="spellStart"/>
      <w:r w:rsidRPr="00A8541B">
        <w:rPr>
          <w:rFonts w:ascii="Arial" w:eastAsia="Times New Roman" w:hAnsi="Arial" w:cs="Arial"/>
          <w:i/>
          <w:iCs/>
          <w:sz w:val="24"/>
          <w:szCs w:val="24"/>
          <w:lang w:eastAsia="it-IT"/>
        </w:rPr>
        <w:t>starec</w:t>
      </w:r>
      <w:proofErr w:type="spellEnd"/>
      <w:r w:rsidRPr="00A8541B">
        <w:rPr>
          <w:rFonts w:ascii="Arial" w:eastAsia="Times New Roman" w:hAnsi="Arial" w:cs="Arial"/>
          <w:i/>
          <w:iCs/>
          <w:sz w:val="24"/>
          <w:szCs w:val="24"/>
          <w:lang w:eastAsia="it-IT"/>
        </w:rPr>
        <w:t xml:space="preserve"> </w:t>
      </w:r>
      <w:proofErr w:type="spellStart"/>
      <w:r w:rsidRPr="00A8541B">
        <w:rPr>
          <w:rFonts w:ascii="Arial" w:eastAsia="Times New Roman" w:hAnsi="Arial" w:cs="Arial"/>
          <w:sz w:val="24"/>
          <w:szCs w:val="24"/>
          <w:lang w:eastAsia="it-IT"/>
        </w:rPr>
        <w:t>Amvrosij</w:t>
      </w:r>
      <w:proofErr w:type="spellEnd"/>
      <w:r w:rsidRPr="00A8541B">
        <w:rPr>
          <w:rFonts w:ascii="Arial" w:eastAsia="Times New Roman" w:hAnsi="Arial" w:cs="Arial"/>
          <w:sz w:val="24"/>
          <w:szCs w:val="24"/>
          <w:lang w:eastAsia="it-IT"/>
        </w:rPr>
        <w:t xml:space="preserve"> di </w:t>
      </w:r>
      <w:proofErr w:type="spellStart"/>
      <w:r w:rsidRPr="00A8541B">
        <w:rPr>
          <w:rFonts w:ascii="Arial" w:eastAsia="Times New Roman" w:hAnsi="Arial" w:cs="Arial"/>
          <w:sz w:val="24"/>
          <w:szCs w:val="24"/>
          <w:lang w:eastAsia="it-IT"/>
        </w:rPr>
        <w:t>Optina</w:t>
      </w:r>
      <w:proofErr w:type="spellEnd"/>
      <w:r w:rsidRPr="00A8541B">
        <w:rPr>
          <w:rFonts w:ascii="Arial" w:eastAsia="Times New Roman" w:hAnsi="Arial" w:cs="Arial"/>
          <w:sz w:val="24"/>
          <w:szCs w:val="24"/>
          <w:lang w:eastAsia="it-IT"/>
        </w:rPr>
        <w:t xml:space="preserve">: i monaci ed il popolo semplice assistevano alle prediche dello </w:t>
      </w:r>
      <w:proofErr w:type="spellStart"/>
      <w:r w:rsidRPr="00A8541B">
        <w:rPr>
          <w:rFonts w:ascii="Arial" w:eastAsia="Times New Roman" w:hAnsi="Arial" w:cs="Arial"/>
          <w:i/>
          <w:iCs/>
          <w:sz w:val="24"/>
          <w:szCs w:val="24"/>
          <w:lang w:eastAsia="it-IT"/>
        </w:rPr>
        <w:t>starec</w:t>
      </w:r>
      <w:proofErr w:type="spellEnd"/>
      <w:r w:rsidRPr="00A8541B">
        <w:rPr>
          <w:rFonts w:ascii="Arial" w:eastAsia="Times New Roman" w:hAnsi="Arial" w:cs="Arial"/>
          <w:sz w:val="24"/>
          <w:szCs w:val="24"/>
          <w:lang w:eastAsia="it-IT"/>
        </w:rPr>
        <w:t>,</w:t>
      </w:r>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ma cercavano da lui consigli di saggezza spirituale anche per</w:t>
      </w:r>
      <w:r w:rsidRPr="00A8541B">
        <w:rPr>
          <w:rFonts w:ascii="Arial" w:eastAsia="Times New Roman" w:hAnsi="Arial" w:cs="Arial"/>
          <w:sz w:val="24"/>
          <w:szCs w:val="24"/>
          <w:lang w:eastAsia="it-IT"/>
        </w:rPr>
        <w:softHyphen/>
        <w:t xml:space="preserve">sone appartenenti ai più alti strati della società del tempo e </w:t>
      </w:r>
      <w:r w:rsidRPr="00A8541B">
        <w:rPr>
          <w:rFonts w:ascii="Arial" w:eastAsia="Times New Roman" w:hAnsi="Arial" w:cs="Arial"/>
          <w:i/>
          <w:iCs/>
          <w:sz w:val="24"/>
          <w:szCs w:val="24"/>
          <w:lang w:eastAsia="it-IT"/>
        </w:rPr>
        <w:t>dell’</w:t>
      </w:r>
      <w:proofErr w:type="spellStart"/>
      <w:r w:rsidRPr="00A8541B">
        <w:rPr>
          <w:rFonts w:ascii="Arial" w:eastAsia="Times New Roman" w:hAnsi="Arial" w:cs="Arial"/>
          <w:i/>
          <w:iCs/>
          <w:sz w:val="24"/>
          <w:szCs w:val="24"/>
          <w:lang w:eastAsia="it-IT"/>
        </w:rPr>
        <w:t>intelligencija</w:t>
      </w:r>
      <w:r w:rsidRPr="00A8541B">
        <w:rPr>
          <w:rFonts w:ascii="Arial" w:eastAsia="Times New Roman" w:hAnsi="Arial" w:cs="Arial"/>
          <w:i/>
          <w:iCs/>
          <w:sz w:val="24"/>
          <w:szCs w:val="24"/>
          <w:lang w:eastAsia="it-IT"/>
        </w:rPr>
        <w:softHyphen/>
      </w:r>
      <w:proofErr w:type="spellEnd"/>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 xml:space="preserve">come ad esempio Dostoevskij, </w:t>
      </w:r>
      <w:proofErr w:type="spellStart"/>
      <w:r w:rsidRPr="00A8541B">
        <w:rPr>
          <w:rFonts w:ascii="Arial" w:eastAsia="Times New Roman" w:hAnsi="Arial" w:cs="Arial"/>
          <w:sz w:val="24"/>
          <w:szCs w:val="24"/>
          <w:lang w:eastAsia="it-IT"/>
        </w:rPr>
        <w:t>Solov</w:t>
      </w:r>
      <w:proofErr w:type="spellEnd"/>
      <w:r w:rsidRPr="00A8541B">
        <w:rPr>
          <w:rFonts w:ascii="Arial" w:eastAsia="Times New Roman" w:hAnsi="Arial" w:cs="Arial"/>
          <w:sz w:val="24"/>
          <w:szCs w:val="24"/>
          <w:lang w:eastAsia="it-IT"/>
        </w:rPr>
        <w:t>’</w:t>
      </w:r>
      <w:proofErr w:type="spellStart"/>
      <w:r w:rsidRPr="00A8541B">
        <w:rPr>
          <w:rFonts w:ascii="Arial" w:eastAsia="Times New Roman" w:hAnsi="Arial" w:cs="Arial"/>
          <w:sz w:val="24"/>
          <w:szCs w:val="24"/>
          <w:lang w:eastAsia="it-IT"/>
        </w:rPr>
        <w:t>ev</w:t>
      </w:r>
      <w:proofErr w:type="spellEnd"/>
      <w:r w:rsidRPr="00A8541B">
        <w:rPr>
          <w:rFonts w:ascii="Arial" w:eastAsia="Times New Roman" w:hAnsi="Arial" w:cs="Arial"/>
          <w:sz w:val="24"/>
          <w:szCs w:val="24"/>
          <w:lang w:eastAsia="it-IT"/>
        </w:rPr>
        <w:t xml:space="preserve">, </w:t>
      </w:r>
      <w:proofErr w:type="spellStart"/>
      <w:r w:rsidRPr="00A8541B">
        <w:rPr>
          <w:rFonts w:ascii="Arial" w:eastAsia="Times New Roman" w:hAnsi="Arial" w:cs="Arial"/>
          <w:sz w:val="24"/>
          <w:szCs w:val="24"/>
          <w:lang w:eastAsia="it-IT"/>
        </w:rPr>
        <w:t>Leont</w:t>
      </w:r>
      <w:proofErr w:type="spellEnd"/>
      <w:r w:rsidRPr="00A8541B">
        <w:rPr>
          <w:rFonts w:ascii="Arial" w:eastAsia="Times New Roman" w:hAnsi="Arial" w:cs="Arial"/>
          <w:sz w:val="24"/>
          <w:szCs w:val="24"/>
          <w:lang w:eastAsia="it-IT"/>
        </w:rPr>
        <w:t>’</w:t>
      </w:r>
      <w:proofErr w:type="spellStart"/>
      <w:r w:rsidRPr="00A8541B">
        <w:rPr>
          <w:rFonts w:ascii="Arial" w:eastAsia="Times New Roman" w:hAnsi="Arial" w:cs="Arial"/>
          <w:sz w:val="24"/>
          <w:szCs w:val="24"/>
          <w:lang w:eastAsia="it-IT"/>
        </w:rPr>
        <w:t>ev</w:t>
      </w:r>
      <w:proofErr w:type="spellEnd"/>
      <w:r w:rsidRPr="00A8541B">
        <w:rPr>
          <w:rFonts w:ascii="Arial" w:eastAsia="Times New Roman" w:hAnsi="Arial" w:cs="Arial"/>
          <w:sz w:val="24"/>
          <w:szCs w:val="24"/>
          <w:lang w:eastAsia="it-IT"/>
        </w:rPr>
        <w:t xml:space="preserve">, </w:t>
      </w:r>
      <w:proofErr w:type="spellStart"/>
      <w:r w:rsidRPr="00A8541B">
        <w:rPr>
          <w:rFonts w:ascii="Arial" w:eastAsia="Times New Roman" w:hAnsi="Arial" w:cs="Arial"/>
          <w:sz w:val="24"/>
          <w:szCs w:val="24"/>
          <w:lang w:eastAsia="it-IT"/>
        </w:rPr>
        <w:t>Gogol</w:t>
      </w:r>
      <w:proofErr w:type="spellEnd"/>
      <w:r w:rsidRPr="00A8541B">
        <w:rPr>
          <w:rFonts w:ascii="Arial" w:eastAsia="Times New Roman" w:hAnsi="Arial" w:cs="Arial"/>
          <w:sz w:val="24"/>
          <w:szCs w:val="24"/>
          <w:lang w:eastAsia="it-IT"/>
        </w:rPr>
        <w:t xml:space="preserve">, Tolstoj. Le figure di </w:t>
      </w:r>
      <w:proofErr w:type="spellStart"/>
      <w:r w:rsidRPr="00A8541B">
        <w:rPr>
          <w:rFonts w:ascii="Arial" w:eastAsia="Times New Roman" w:hAnsi="Arial" w:cs="Arial"/>
          <w:sz w:val="24"/>
          <w:szCs w:val="24"/>
          <w:lang w:eastAsia="it-IT"/>
        </w:rPr>
        <w:t>Alioscia</w:t>
      </w:r>
      <w:proofErr w:type="spellEnd"/>
      <w:r w:rsidRPr="00A8541B">
        <w:rPr>
          <w:rFonts w:ascii="Arial" w:eastAsia="Times New Roman" w:hAnsi="Arial" w:cs="Arial"/>
          <w:sz w:val="24"/>
          <w:szCs w:val="24"/>
          <w:lang w:eastAsia="it-IT"/>
        </w:rPr>
        <w:t xml:space="preserve"> Karamazov e dello </w:t>
      </w:r>
      <w:proofErr w:type="spellStart"/>
      <w:r w:rsidRPr="00A8541B">
        <w:rPr>
          <w:rFonts w:ascii="Arial" w:eastAsia="Times New Roman" w:hAnsi="Arial" w:cs="Arial"/>
          <w:sz w:val="24"/>
          <w:szCs w:val="24"/>
          <w:lang w:eastAsia="it-IT"/>
        </w:rPr>
        <w:t>starec</w:t>
      </w:r>
      <w:proofErr w:type="spellEnd"/>
      <w:r w:rsidRPr="00A8541B">
        <w:rPr>
          <w:rFonts w:ascii="Arial" w:eastAsia="Times New Roman" w:hAnsi="Arial" w:cs="Arial"/>
          <w:sz w:val="24"/>
          <w:szCs w:val="24"/>
          <w:lang w:eastAsia="it-IT"/>
        </w:rPr>
        <w:t xml:space="preserve"> </w:t>
      </w:r>
      <w:proofErr w:type="spellStart"/>
      <w:r w:rsidRPr="00A8541B">
        <w:rPr>
          <w:rFonts w:ascii="Arial" w:eastAsia="Times New Roman" w:hAnsi="Arial" w:cs="Arial"/>
          <w:sz w:val="24"/>
          <w:szCs w:val="24"/>
          <w:lang w:eastAsia="it-IT"/>
        </w:rPr>
        <w:t>Zosima</w:t>
      </w:r>
      <w:proofErr w:type="spellEnd"/>
      <w:r w:rsidRPr="00A8541B">
        <w:rPr>
          <w:rFonts w:ascii="Arial" w:eastAsia="Times New Roman" w:hAnsi="Arial" w:cs="Arial"/>
          <w:sz w:val="24"/>
          <w:szCs w:val="24"/>
          <w:lang w:eastAsia="it-IT"/>
        </w:rPr>
        <w:t xml:space="preserve"> nascono da quei contatti: come da quel clima di rinnovato fervore popolare nascono i </w:t>
      </w:r>
      <w:r w:rsidRPr="00D80CA2">
        <w:rPr>
          <w:rFonts w:ascii="Arial" w:eastAsia="Times New Roman" w:hAnsi="Arial" w:cs="Arial"/>
          <w:b/>
          <w:i/>
          <w:iCs/>
          <w:color w:val="FF0000"/>
          <w:sz w:val="24"/>
          <w:szCs w:val="24"/>
          <w:lang w:eastAsia="it-IT"/>
        </w:rPr>
        <w:t>Racconti di un pellegrino russo</w:t>
      </w:r>
      <w:r w:rsidRPr="00A8541B">
        <w:rPr>
          <w:rFonts w:ascii="Arial" w:eastAsia="Times New Roman" w:hAnsi="Arial" w:cs="Arial"/>
          <w:sz w:val="24"/>
          <w:szCs w:val="24"/>
          <w:lang w:eastAsia="it-IT"/>
        </w:rPr>
        <w:t>,</w:t>
      </w:r>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 xml:space="preserve">opera celeberrima di autore anonimo (ca. 1870), nella quale uno </w:t>
      </w:r>
      <w:proofErr w:type="spellStart"/>
      <w:r w:rsidRPr="00A8541B">
        <w:rPr>
          <w:rFonts w:ascii="Arial" w:eastAsia="Times New Roman" w:hAnsi="Arial" w:cs="Arial"/>
          <w:i/>
          <w:iCs/>
          <w:sz w:val="24"/>
          <w:szCs w:val="24"/>
          <w:lang w:eastAsia="it-IT"/>
        </w:rPr>
        <w:t>strannik</w:t>
      </w:r>
      <w:proofErr w:type="spellEnd"/>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 xml:space="preserve">(pellegrino itinerante) racconta “in soggettiva”, dal di dentro, le sue esperienze trasformatrici connesse alla pratica della «preghiera del cuore».L'enorme successo editoriale del </w:t>
      </w:r>
      <w:r w:rsidRPr="00A8541B">
        <w:rPr>
          <w:rFonts w:ascii="Arial" w:eastAsia="Times New Roman" w:hAnsi="Arial" w:cs="Arial"/>
          <w:i/>
          <w:iCs/>
          <w:sz w:val="24"/>
          <w:szCs w:val="24"/>
          <w:lang w:eastAsia="it-IT"/>
        </w:rPr>
        <w:t xml:space="preserve">Pellegrino russo </w:t>
      </w:r>
      <w:r w:rsidRPr="00A8541B">
        <w:rPr>
          <w:rFonts w:ascii="Arial" w:eastAsia="Times New Roman" w:hAnsi="Arial" w:cs="Arial"/>
          <w:sz w:val="24"/>
          <w:szCs w:val="24"/>
          <w:lang w:eastAsia="it-IT"/>
        </w:rPr>
        <w:t>è alle origini della co</w:t>
      </w:r>
      <w:r w:rsidRPr="00A8541B">
        <w:rPr>
          <w:rFonts w:ascii="Arial" w:eastAsia="Times New Roman" w:hAnsi="Arial" w:cs="Arial"/>
          <w:sz w:val="24"/>
          <w:szCs w:val="24"/>
          <w:lang w:eastAsia="it-IT"/>
        </w:rPr>
        <w:softHyphen/>
        <w:t xml:space="preserve">noscenza dell'esicasmo anche in Occidente. </w:t>
      </w:r>
    </w:p>
    <w:p w:rsidR="00D80CA2" w:rsidRDefault="00D80CA2" w:rsidP="00D80CA2">
      <w:pPr>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D80CA2">
      <w:pPr>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Un altro elemento di diffusio</w:t>
      </w:r>
      <w:r w:rsidRPr="00A8541B">
        <w:rPr>
          <w:rFonts w:ascii="Arial" w:eastAsia="Times New Roman" w:hAnsi="Arial" w:cs="Arial"/>
          <w:sz w:val="24"/>
          <w:szCs w:val="24"/>
          <w:lang w:eastAsia="it-IT"/>
        </w:rPr>
        <w:softHyphen/>
        <w:t xml:space="preserve">ne in Europa e in America fu rappresentato dalla </w:t>
      </w:r>
      <w:r w:rsidRPr="00D80CA2">
        <w:rPr>
          <w:rFonts w:ascii="Arial" w:eastAsia="Times New Roman" w:hAnsi="Arial" w:cs="Arial"/>
          <w:b/>
          <w:sz w:val="24"/>
          <w:szCs w:val="24"/>
          <w:lang w:eastAsia="it-IT"/>
        </w:rPr>
        <w:t>«diaspora» di teologi or</w:t>
      </w:r>
      <w:r w:rsidRPr="00D80CA2">
        <w:rPr>
          <w:rFonts w:ascii="Arial" w:eastAsia="Times New Roman" w:hAnsi="Arial" w:cs="Arial"/>
          <w:b/>
          <w:sz w:val="24"/>
          <w:szCs w:val="24"/>
          <w:lang w:eastAsia="it-IT"/>
        </w:rPr>
        <w:softHyphen/>
        <w:t>todossi costretti ad emigrare dalla Russia</w:t>
      </w:r>
      <w:r w:rsidRPr="00A8541B">
        <w:rPr>
          <w:rFonts w:ascii="Arial" w:eastAsia="Times New Roman" w:hAnsi="Arial" w:cs="Arial"/>
          <w:sz w:val="24"/>
          <w:szCs w:val="24"/>
          <w:lang w:eastAsia="it-IT"/>
        </w:rPr>
        <w:t xml:space="preserve"> dopo la Rivoluzione sovietica. Il pensiero teologico di molti di essi (</w:t>
      </w:r>
      <w:proofErr w:type="spellStart"/>
      <w:r w:rsidRPr="00A8541B">
        <w:rPr>
          <w:rFonts w:ascii="Arial" w:eastAsia="Times New Roman" w:hAnsi="Arial" w:cs="Arial"/>
          <w:sz w:val="24"/>
          <w:szCs w:val="24"/>
          <w:lang w:eastAsia="it-IT"/>
        </w:rPr>
        <w:t>Vl</w:t>
      </w:r>
      <w:proofErr w:type="spellEnd"/>
      <w:r w:rsidRPr="00A8541B">
        <w:rPr>
          <w:rFonts w:ascii="Arial" w:eastAsia="Times New Roman" w:hAnsi="Arial" w:cs="Arial"/>
          <w:sz w:val="24"/>
          <w:szCs w:val="24"/>
          <w:lang w:eastAsia="it-IT"/>
        </w:rPr>
        <w:t xml:space="preserve">. </w:t>
      </w:r>
      <w:proofErr w:type="spellStart"/>
      <w:r w:rsidRPr="00A8541B">
        <w:rPr>
          <w:rFonts w:ascii="Arial" w:eastAsia="Times New Roman" w:hAnsi="Arial" w:cs="Arial"/>
          <w:sz w:val="24"/>
          <w:szCs w:val="24"/>
          <w:lang w:eastAsia="it-IT"/>
        </w:rPr>
        <w:t>Lossky</w:t>
      </w:r>
      <w:proofErr w:type="spellEnd"/>
      <w:r w:rsidRPr="00A8541B">
        <w:rPr>
          <w:rFonts w:ascii="Arial" w:eastAsia="Times New Roman" w:hAnsi="Arial" w:cs="Arial"/>
          <w:sz w:val="24"/>
          <w:szCs w:val="24"/>
          <w:lang w:eastAsia="it-IT"/>
        </w:rPr>
        <w:t xml:space="preserve">, S. Bulgakov G. </w:t>
      </w:r>
      <w:proofErr w:type="spellStart"/>
      <w:r w:rsidRPr="00A8541B">
        <w:rPr>
          <w:rFonts w:ascii="Arial" w:eastAsia="Times New Roman" w:hAnsi="Arial" w:cs="Arial"/>
          <w:sz w:val="24"/>
          <w:szCs w:val="24"/>
          <w:lang w:eastAsia="it-IT"/>
        </w:rPr>
        <w:t>Florovsky</w:t>
      </w:r>
      <w:proofErr w:type="spellEnd"/>
      <w:r w:rsidRPr="00A8541B">
        <w:rPr>
          <w:rFonts w:ascii="Arial" w:eastAsia="Times New Roman" w:hAnsi="Arial" w:cs="Arial"/>
          <w:sz w:val="24"/>
          <w:szCs w:val="24"/>
          <w:lang w:eastAsia="it-IT"/>
        </w:rPr>
        <w:t xml:space="preserve">, P. </w:t>
      </w:r>
      <w:proofErr w:type="spellStart"/>
      <w:r w:rsidRPr="00A8541B">
        <w:rPr>
          <w:rFonts w:ascii="Arial" w:eastAsia="Times New Roman" w:hAnsi="Arial" w:cs="Arial"/>
          <w:sz w:val="24"/>
          <w:szCs w:val="24"/>
          <w:lang w:eastAsia="it-IT"/>
        </w:rPr>
        <w:t>Evdokimov</w:t>
      </w:r>
      <w:proofErr w:type="spellEnd"/>
      <w:r w:rsidRPr="00A8541B">
        <w:rPr>
          <w:rFonts w:ascii="Arial" w:eastAsia="Times New Roman" w:hAnsi="Arial" w:cs="Arial"/>
          <w:sz w:val="24"/>
          <w:szCs w:val="24"/>
          <w:lang w:eastAsia="it-IT"/>
        </w:rPr>
        <w:t xml:space="preserve"> etc.) fece conoscere la spiritualità ortodossa e, in particolare esicasta, nel mondo latino e anglosassone, e al tempo stesso, si «ambientò» nel mondo occidentale, dando vita ad una nuova generazione di teologi (J. </w:t>
      </w:r>
      <w:proofErr w:type="spellStart"/>
      <w:r w:rsidRPr="00A8541B">
        <w:rPr>
          <w:rFonts w:ascii="Arial" w:eastAsia="Times New Roman" w:hAnsi="Arial" w:cs="Arial"/>
          <w:sz w:val="24"/>
          <w:szCs w:val="24"/>
          <w:lang w:eastAsia="it-IT"/>
        </w:rPr>
        <w:t>Meyendorff</w:t>
      </w:r>
      <w:proofErr w:type="spellEnd"/>
      <w:r w:rsidRPr="00A8541B">
        <w:rPr>
          <w:rFonts w:ascii="Arial" w:eastAsia="Times New Roman" w:hAnsi="Arial" w:cs="Arial"/>
          <w:sz w:val="24"/>
          <w:szCs w:val="24"/>
          <w:lang w:eastAsia="it-IT"/>
        </w:rPr>
        <w:t xml:space="preserve">, K. </w:t>
      </w:r>
      <w:proofErr w:type="spellStart"/>
      <w:r w:rsidRPr="00A8541B">
        <w:rPr>
          <w:rFonts w:ascii="Arial" w:eastAsia="Times New Roman" w:hAnsi="Arial" w:cs="Arial"/>
          <w:sz w:val="24"/>
          <w:szCs w:val="24"/>
          <w:lang w:eastAsia="it-IT"/>
        </w:rPr>
        <w:t>Ware</w:t>
      </w:r>
      <w:proofErr w:type="spellEnd"/>
      <w:r w:rsidRPr="00A8541B">
        <w:rPr>
          <w:rFonts w:ascii="Arial" w:eastAsia="Times New Roman" w:hAnsi="Arial" w:cs="Arial"/>
          <w:sz w:val="24"/>
          <w:szCs w:val="24"/>
          <w:lang w:eastAsia="it-IT"/>
        </w:rPr>
        <w:t xml:space="preserve">, O. </w:t>
      </w:r>
      <w:proofErr w:type="spellStart"/>
      <w:r w:rsidRPr="00A8541B">
        <w:rPr>
          <w:rFonts w:ascii="Arial" w:eastAsia="Times New Roman" w:hAnsi="Arial" w:cs="Arial"/>
          <w:sz w:val="24"/>
          <w:szCs w:val="24"/>
          <w:lang w:eastAsia="it-IT"/>
        </w:rPr>
        <w:t>Clément</w:t>
      </w:r>
      <w:proofErr w:type="spellEnd"/>
      <w:r w:rsidRPr="00A8541B">
        <w:rPr>
          <w:rFonts w:ascii="Arial" w:eastAsia="Times New Roman" w:hAnsi="Arial" w:cs="Arial"/>
          <w:sz w:val="24"/>
          <w:szCs w:val="24"/>
          <w:lang w:eastAsia="it-IT"/>
        </w:rPr>
        <w:t>, etc.) molto aperti al dialogo ecumenico: al punto che, oggi, il loro pensiero è paradossalmente accolto quasi più nel mondo cattolico che nella Russia ortodossa, spesso restia ad aperture con</w:t>
      </w:r>
      <w:r w:rsidRPr="00A8541B">
        <w:rPr>
          <w:rFonts w:ascii="Arial" w:eastAsia="Times New Roman" w:hAnsi="Arial" w:cs="Arial"/>
          <w:sz w:val="24"/>
          <w:szCs w:val="24"/>
          <w:lang w:eastAsia="it-IT"/>
        </w:rPr>
        <w:softHyphen/>
        <w:t>ciliatrici.</w:t>
      </w:r>
    </w:p>
    <w:p w:rsidR="00D80CA2" w:rsidRPr="00A8541B" w:rsidRDefault="00D80CA2" w:rsidP="00D80CA2">
      <w:pPr>
        <w:autoSpaceDE w:val="0"/>
        <w:autoSpaceDN w:val="0"/>
        <w:spacing w:after="0" w:line="240" w:lineRule="auto"/>
        <w:ind w:right="113"/>
        <w:jc w:val="both"/>
        <w:rPr>
          <w:rFonts w:ascii="Arial" w:eastAsia="Times New Roman" w:hAnsi="Arial" w:cs="Arial"/>
          <w:sz w:val="24"/>
          <w:szCs w:val="24"/>
          <w:lang w:eastAsia="it-IT"/>
        </w:rPr>
      </w:pPr>
    </w:p>
    <w:p w:rsidR="00950968" w:rsidRDefault="00950968"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 xml:space="preserve">Per altro verso, non va trascurato il </w:t>
      </w:r>
      <w:r w:rsidRPr="00D80CA2">
        <w:rPr>
          <w:rFonts w:ascii="Arial" w:eastAsia="Times New Roman" w:hAnsi="Arial" w:cs="Arial"/>
          <w:b/>
          <w:sz w:val="24"/>
          <w:szCs w:val="24"/>
          <w:lang w:eastAsia="it-IT"/>
        </w:rPr>
        <w:t>convergente interesse dimostrato dalla Chiesa cattolica nei riguardi dell'esicasmo</w:t>
      </w:r>
      <w:r w:rsidRPr="00A8541B">
        <w:rPr>
          <w:rFonts w:ascii="Arial" w:eastAsia="Times New Roman" w:hAnsi="Arial" w:cs="Arial"/>
          <w:sz w:val="24"/>
          <w:szCs w:val="24"/>
          <w:lang w:eastAsia="it-IT"/>
        </w:rPr>
        <w:t xml:space="preserve">, specialmente a partire dalla seconda metà del secolo scorso. Tra i molti contributi in questo senso, va segnalato almeno l'apporto recato da due studiosi del Pontificio Istituto Orientale di Roma: </w:t>
      </w:r>
      <w:proofErr w:type="spellStart"/>
      <w:r w:rsidRPr="00A8541B">
        <w:rPr>
          <w:rFonts w:ascii="Arial" w:eastAsia="Times New Roman" w:hAnsi="Arial" w:cs="Arial"/>
          <w:sz w:val="24"/>
          <w:szCs w:val="24"/>
          <w:lang w:eastAsia="it-IT"/>
        </w:rPr>
        <w:t>Ireneo</w:t>
      </w:r>
      <w:proofErr w:type="spellEnd"/>
      <w:r w:rsidRPr="00A8541B">
        <w:rPr>
          <w:rFonts w:ascii="Arial" w:eastAsia="Times New Roman" w:hAnsi="Arial" w:cs="Arial"/>
          <w:sz w:val="24"/>
          <w:szCs w:val="24"/>
          <w:lang w:eastAsia="it-IT"/>
        </w:rPr>
        <w:t xml:space="preserve"> </w:t>
      </w:r>
      <w:proofErr w:type="spellStart"/>
      <w:r w:rsidRPr="00D80CA2">
        <w:rPr>
          <w:rFonts w:ascii="Arial" w:eastAsia="Times New Roman" w:hAnsi="Arial" w:cs="Arial"/>
          <w:b/>
          <w:sz w:val="24"/>
          <w:szCs w:val="24"/>
          <w:lang w:eastAsia="it-IT"/>
        </w:rPr>
        <w:t>Hausherr</w:t>
      </w:r>
      <w:proofErr w:type="spellEnd"/>
      <w:r w:rsidRPr="00A8541B">
        <w:rPr>
          <w:rFonts w:ascii="Arial" w:eastAsia="Times New Roman" w:hAnsi="Arial" w:cs="Arial"/>
          <w:sz w:val="24"/>
          <w:szCs w:val="24"/>
          <w:lang w:eastAsia="it-IT"/>
        </w:rPr>
        <w:t xml:space="preserve"> e Thomas </w:t>
      </w:r>
      <w:proofErr w:type="spellStart"/>
      <w:r w:rsidRPr="00D80CA2">
        <w:rPr>
          <w:rFonts w:ascii="Arial" w:eastAsia="Times New Roman" w:hAnsi="Arial" w:cs="Arial"/>
          <w:b/>
          <w:sz w:val="24"/>
          <w:szCs w:val="24"/>
          <w:lang w:eastAsia="it-IT"/>
        </w:rPr>
        <w:t>Spidlik</w:t>
      </w:r>
      <w:proofErr w:type="spellEnd"/>
      <w:r w:rsidRPr="00A8541B">
        <w:rPr>
          <w:rFonts w:ascii="Arial" w:eastAsia="Times New Roman" w:hAnsi="Arial" w:cs="Arial"/>
          <w:sz w:val="24"/>
          <w:szCs w:val="24"/>
          <w:lang w:eastAsia="it-IT"/>
        </w:rPr>
        <w:t>. Il primo ha inaugu</w:t>
      </w:r>
      <w:r w:rsidRPr="00A8541B">
        <w:rPr>
          <w:rFonts w:ascii="Arial" w:eastAsia="Times New Roman" w:hAnsi="Arial" w:cs="Arial"/>
          <w:sz w:val="24"/>
          <w:szCs w:val="24"/>
          <w:lang w:eastAsia="it-IT"/>
        </w:rPr>
        <w:softHyphen/>
        <w:t xml:space="preserve">rato gli studi filologici su testi esicasti; ne ha studiato molte caratteristiche comparandole e distinguendole da consimili dottrine eretiche (ad esempio dai </w:t>
      </w:r>
      <w:proofErr w:type="spellStart"/>
      <w:r w:rsidRPr="00A8541B">
        <w:rPr>
          <w:rFonts w:ascii="Arial" w:eastAsia="Times New Roman" w:hAnsi="Arial" w:cs="Arial"/>
          <w:sz w:val="24"/>
          <w:szCs w:val="24"/>
          <w:lang w:eastAsia="it-IT"/>
        </w:rPr>
        <w:t>Messaliani</w:t>
      </w:r>
      <w:proofErr w:type="spellEnd"/>
      <w:r w:rsidRPr="00A8541B">
        <w:rPr>
          <w:rFonts w:ascii="Arial" w:eastAsia="Times New Roman" w:hAnsi="Arial" w:cs="Arial"/>
          <w:sz w:val="24"/>
          <w:szCs w:val="24"/>
          <w:lang w:eastAsia="it-IT"/>
        </w:rPr>
        <w:t xml:space="preserve">); ed ha valorizzato autori, già in antico discriminati, come </w:t>
      </w:r>
      <w:proofErr w:type="spellStart"/>
      <w:r w:rsidRPr="00A8541B">
        <w:rPr>
          <w:rFonts w:ascii="Arial" w:eastAsia="Times New Roman" w:hAnsi="Arial" w:cs="Arial"/>
          <w:sz w:val="24"/>
          <w:szCs w:val="24"/>
          <w:lang w:eastAsia="it-IT"/>
        </w:rPr>
        <w:t>Evagrio</w:t>
      </w:r>
      <w:proofErr w:type="spellEnd"/>
      <w:r w:rsidRPr="00A8541B">
        <w:rPr>
          <w:rFonts w:ascii="Arial" w:eastAsia="Times New Roman" w:hAnsi="Arial" w:cs="Arial"/>
          <w:sz w:val="24"/>
          <w:szCs w:val="24"/>
          <w:lang w:eastAsia="it-IT"/>
        </w:rPr>
        <w:t xml:space="preserve"> Pontico, rilevandone la capitale importanza per la formazione dell’esicasmo. Il secondo ha esteso ampiamente la conoscenza dell'esicasmo russo; ha recuperato i valori </w:t>
      </w:r>
      <w:r w:rsidRPr="00A8541B">
        <w:rPr>
          <w:rFonts w:ascii="Arial" w:eastAsia="Times New Roman" w:hAnsi="Arial" w:cs="Arial"/>
          <w:i/>
          <w:iCs/>
          <w:sz w:val="24"/>
          <w:szCs w:val="24"/>
          <w:lang w:eastAsia="it-IT"/>
        </w:rPr>
        <w:t xml:space="preserve">simbolici </w:t>
      </w:r>
      <w:r w:rsidRPr="00A8541B">
        <w:rPr>
          <w:rFonts w:ascii="Arial" w:eastAsia="Times New Roman" w:hAnsi="Arial" w:cs="Arial"/>
          <w:sz w:val="24"/>
          <w:szCs w:val="24"/>
          <w:lang w:eastAsia="it-IT"/>
        </w:rPr>
        <w:t xml:space="preserve">relativi alla «Preghiera di Gesù», in particolare quelli del «Cuore» e del «Nome»; ha, tra i primi, avviato una comparazione fra tecniche di preghiera cristiane occidentali ed orientali. </w:t>
      </w:r>
    </w:p>
    <w:p w:rsidR="00D80CA2" w:rsidRPr="00A8541B" w:rsidRDefault="00D80CA2"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p>
    <w:p w:rsidR="00950968" w:rsidRPr="00A8541B" w:rsidRDefault="00950968"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 xml:space="preserve">Grazie a questa e ad altre iniziative, si può affermare che la comprensione fra le «Chiese sorelle» (Cattolica ed Ortodossa) proceda più speditamente a livello mistico-ascetico che non a quello dogmatico o diplomatico. Ne fanno fede, anche in campo ufficiale, i </w:t>
      </w:r>
      <w:r w:rsidRPr="00D80CA2">
        <w:rPr>
          <w:rFonts w:ascii="Arial" w:eastAsia="Times New Roman" w:hAnsi="Arial" w:cs="Arial"/>
          <w:b/>
          <w:sz w:val="24"/>
          <w:szCs w:val="24"/>
          <w:lang w:eastAsia="it-IT"/>
        </w:rPr>
        <w:t>riconoscimenti tributati all'esicasmo dalla Santa Sede</w:t>
      </w:r>
      <w:r w:rsidRPr="00A8541B">
        <w:rPr>
          <w:rFonts w:ascii="Arial" w:eastAsia="Times New Roman" w:hAnsi="Arial" w:cs="Arial"/>
          <w:sz w:val="24"/>
          <w:szCs w:val="24"/>
          <w:lang w:eastAsia="it-IT"/>
        </w:rPr>
        <w:t xml:space="preserve">: soprattutto la lettera apostolica </w:t>
      </w:r>
      <w:r w:rsidRPr="00A8541B">
        <w:rPr>
          <w:rFonts w:ascii="Arial" w:eastAsia="Times New Roman" w:hAnsi="Arial" w:cs="Arial"/>
          <w:i/>
          <w:iCs/>
          <w:sz w:val="24"/>
          <w:szCs w:val="24"/>
          <w:lang w:eastAsia="it-IT"/>
        </w:rPr>
        <w:t xml:space="preserve">Orientale Lumen </w:t>
      </w:r>
      <w:r w:rsidRPr="00A8541B">
        <w:rPr>
          <w:rFonts w:ascii="Arial" w:eastAsia="Times New Roman" w:hAnsi="Arial" w:cs="Arial"/>
          <w:sz w:val="24"/>
          <w:szCs w:val="24"/>
          <w:lang w:eastAsia="it-IT"/>
        </w:rPr>
        <w:t>(2 mag</w:t>
      </w:r>
      <w:r w:rsidRPr="00A8541B">
        <w:rPr>
          <w:rFonts w:ascii="Arial" w:eastAsia="Times New Roman" w:hAnsi="Arial" w:cs="Arial"/>
          <w:sz w:val="24"/>
          <w:szCs w:val="24"/>
          <w:lang w:eastAsia="it-IT"/>
        </w:rPr>
        <w:softHyphen/>
        <w:t>gio 1995), in cui si parla diffusamente del «</w:t>
      </w:r>
      <w:r w:rsidRPr="00D80CA2">
        <w:rPr>
          <w:rFonts w:ascii="Arial" w:eastAsia="Times New Roman" w:hAnsi="Arial" w:cs="Arial"/>
          <w:i/>
          <w:sz w:val="24"/>
          <w:szCs w:val="24"/>
          <w:lang w:eastAsia="it-IT"/>
        </w:rPr>
        <w:t>silenzio</w:t>
      </w:r>
      <w:r w:rsidRPr="00A8541B">
        <w:rPr>
          <w:rFonts w:ascii="Arial" w:eastAsia="Times New Roman" w:hAnsi="Arial" w:cs="Arial"/>
          <w:sz w:val="24"/>
          <w:szCs w:val="24"/>
          <w:lang w:eastAsia="it-IT"/>
        </w:rPr>
        <w:t xml:space="preserve">» (traduzione di </w:t>
      </w:r>
      <w:proofErr w:type="spellStart"/>
      <w:r w:rsidRPr="00A8541B">
        <w:rPr>
          <w:rFonts w:ascii="Arial" w:eastAsia="Times New Roman" w:hAnsi="Arial" w:cs="Arial"/>
          <w:i/>
          <w:iCs/>
          <w:sz w:val="24"/>
          <w:szCs w:val="24"/>
          <w:lang w:eastAsia="it-IT"/>
        </w:rPr>
        <w:t>hesy</w:t>
      </w:r>
      <w:r w:rsidRPr="00A8541B">
        <w:rPr>
          <w:rFonts w:ascii="Arial" w:eastAsia="Times New Roman" w:hAnsi="Arial" w:cs="Arial"/>
          <w:i/>
          <w:iCs/>
          <w:sz w:val="24"/>
          <w:szCs w:val="24"/>
          <w:lang w:eastAsia="it-IT"/>
        </w:rPr>
        <w:softHyphen/>
        <w:t>chia</w:t>
      </w:r>
      <w:proofErr w:type="spellEnd"/>
      <w:r w:rsidRPr="00A8541B">
        <w:rPr>
          <w:rFonts w:ascii="Arial" w:eastAsia="Times New Roman" w:hAnsi="Arial" w:cs="Arial"/>
          <w:i/>
          <w:iCs/>
          <w:sz w:val="24"/>
          <w:szCs w:val="24"/>
          <w:lang w:eastAsia="it-IT"/>
        </w:rPr>
        <w:t xml:space="preserve">) </w:t>
      </w:r>
      <w:r w:rsidRPr="00A8541B">
        <w:rPr>
          <w:rFonts w:ascii="Arial" w:eastAsia="Times New Roman" w:hAnsi="Arial" w:cs="Arial"/>
          <w:sz w:val="24"/>
          <w:szCs w:val="24"/>
          <w:lang w:eastAsia="it-IT"/>
        </w:rPr>
        <w:t>«</w:t>
      </w:r>
      <w:r w:rsidRPr="00D80CA2">
        <w:rPr>
          <w:rFonts w:ascii="Arial" w:eastAsia="Times New Roman" w:hAnsi="Arial" w:cs="Arial"/>
          <w:i/>
          <w:sz w:val="24"/>
          <w:szCs w:val="24"/>
          <w:lang w:eastAsia="it-IT"/>
        </w:rPr>
        <w:t>carico di presenza adorata</w:t>
      </w:r>
      <w:r w:rsidRPr="00A8541B">
        <w:rPr>
          <w:rFonts w:ascii="Arial" w:eastAsia="Times New Roman" w:hAnsi="Arial" w:cs="Arial"/>
          <w:sz w:val="24"/>
          <w:szCs w:val="24"/>
          <w:lang w:eastAsia="it-IT"/>
        </w:rPr>
        <w:t>», inteso come «</w:t>
      </w:r>
      <w:r w:rsidRPr="00D80CA2">
        <w:rPr>
          <w:rFonts w:ascii="Arial" w:eastAsia="Times New Roman" w:hAnsi="Arial" w:cs="Arial"/>
          <w:i/>
          <w:sz w:val="24"/>
          <w:szCs w:val="24"/>
          <w:lang w:eastAsia="it-IT"/>
        </w:rPr>
        <w:t xml:space="preserve">il metodo teologico che l’Oriente preferisce </w:t>
      </w:r>
      <w:r w:rsidRPr="00D80CA2">
        <w:rPr>
          <w:rFonts w:ascii="Arial" w:eastAsia="Times New Roman" w:hAnsi="Arial" w:cs="Arial"/>
          <w:i/>
          <w:iCs/>
          <w:sz w:val="24"/>
          <w:szCs w:val="24"/>
          <w:lang w:eastAsia="it-IT"/>
        </w:rPr>
        <w:t xml:space="preserve">e </w:t>
      </w:r>
      <w:r w:rsidRPr="00A8541B">
        <w:rPr>
          <w:rFonts w:ascii="Arial" w:eastAsia="Times New Roman" w:hAnsi="Arial" w:cs="Arial"/>
          <w:i/>
          <w:iCs/>
          <w:sz w:val="24"/>
          <w:szCs w:val="24"/>
          <w:lang w:eastAsia="it-IT"/>
        </w:rPr>
        <w:t>continua ad offrire a tutti i credenti in Cristo»</w:t>
      </w:r>
      <w:r w:rsidRPr="00A8541B">
        <w:rPr>
          <w:rFonts w:ascii="Arial" w:eastAsia="Times New Roman" w:hAnsi="Arial" w:cs="Arial"/>
          <w:sz w:val="24"/>
          <w:szCs w:val="24"/>
          <w:lang w:eastAsia="it-IT"/>
        </w:rPr>
        <w:t>.</w:t>
      </w:r>
    </w:p>
    <w:p w:rsidR="00950968" w:rsidRPr="00A8541B" w:rsidRDefault="00950968"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lastRenderedPageBreak/>
        <w:t xml:space="preserve">In conclusione, può dirsi che sul piano </w:t>
      </w:r>
      <w:proofErr w:type="spellStart"/>
      <w:r w:rsidRPr="00A8541B">
        <w:rPr>
          <w:rFonts w:ascii="Arial" w:eastAsia="Times New Roman" w:hAnsi="Arial" w:cs="Arial"/>
          <w:sz w:val="24"/>
          <w:szCs w:val="24"/>
          <w:lang w:eastAsia="it-IT"/>
        </w:rPr>
        <w:t>antropologico-culturale</w:t>
      </w:r>
      <w:proofErr w:type="spellEnd"/>
      <w:r w:rsidRPr="00A8541B">
        <w:rPr>
          <w:rFonts w:ascii="Arial" w:eastAsia="Times New Roman" w:hAnsi="Arial" w:cs="Arial"/>
          <w:sz w:val="24"/>
          <w:szCs w:val="24"/>
          <w:lang w:eastAsia="it-IT"/>
        </w:rPr>
        <w:t xml:space="preserve"> l’esica</w:t>
      </w:r>
      <w:r w:rsidRPr="00A8541B">
        <w:rPr>
          <w:rFonts w:ascii="Arial" w:eastAsia="Times New Roman" w:hAnsi="Arial" w:cs="Arial"/>
          <w:sz w:val="24"/>
          <w:szCs w:val="24"/>
          <w:lang w:eastAsia="it-IT"/>
        </w:rPr>
        <w:softHyphen/>
        <w:t>smo costituisce una «tecnica del corpo» (</w:t>
      </w:r>
      <w:proofErr w:type="spellStart"/>
      <w:r w:rsidRPr="00A8541B">
        <w:rPr>
          <w:rFonts w:ascii="Arial" w:eastAsia="Times New Roman" w:hAnsi="Arial" w:cs="Arial"/>
          <w:sz w:val="24"/>
          <w:szCs w:val="24"/>
          <w:lang w:eastAsia="it-IT"/>
        </w:rPr>
        <w:t>Mauss</w:t>
      </w:r>
      <w:proofErr w:type="spellEnd"/>
      <w:r w:rsidRPr="00A8541B">
        <w:rPr>
          <w:rFonts w:ascii="Arial" w:eastAsia="Times New Roman" w:hAnsi="Arial" w:cs="Arial"/>
          <w:sz w:val="24"/>
          <w:szCs w:val="24"/>
          <w:lang w:eastAsia="it-IT"/>
        </w:rPr>
        <w:t xml:space="preserve">) paragonabile allo </w:t>
      </w:r>
      <w:r w:rsidRPr="00A8541B">
        <w:rPr>
          <w:rFonts w:ascii="Arial" w:eastAsia="Times New Roman" w:hAnsi="Arial" w:cs="Arial"/>
          <w:i/>
          <w:iCs/>
          <w:sz w:val="24"/>
          <w:szCs w:val="24"/>
          <w:lang w:eastAsia="it-IT"/>
        </w:rPr>
        <w:t xml:space="preserve">yoga, </w:t>
      </w:r>
      <w:r w:rsidRPr="00A8541B">
        <w:rPr>
          <w:rFonts w:ascii="Arial" w:eastAsia="Times New Roman" w:hAnsi="Arial" w:cs="Arial"/>
          <w:sz w:val="24"/>
          <w:szCs w:val="24"/>
          <w:lang w:eastAsia="it-IT"/>
        </w:rPr>
        <w:t>an</w:t>
      </w:r>
      <w:r w:rsidRPr="00A8541B">
        <w:rPr>
          <w:rFonts w:ascii="Arial" w:eastAsia="Times New Roman" w:hAnsi="Arial" w:cs="Arial"/>
          <w:sz w:val="24"/>
          <w:szCs w:val="24"/>
          <w:lang w:eastAsia="it-IT"/>
        </w:rPr>
        <w:softHyphen/>
        <w:t xml:space="preserve">che se non confondibile con esso: </w:t>
      </w:r>
      <w:r w:rsidRPr="00A8541B">
        <w:rPr>
          <w:rFonts w:ascii="Arial" w:eastAsia="Times New Roman" w:hAnsi="Arial" w:cs="Arial"/>
          <w:sz w:val="24"/>
          <w:szCs w:val="24"/>
          <w:u w:val="single"/>
          <w:lang w:eastAsia="it-IT"/>
        </w:rPr>
        <w:t>nonostante evidenti somiglianze, l’esica</w:t>
      </w:r>
      <w:r w:rsidRPr="00A8541B">
        <w:rPr>
          <w:rFonts w:ascii="Arial" w:eastAsia="Times New Roman" w:hAnsi="Arial" w:cs="Arial"/>
          <w:sz w:val="24"/>
          <w:szCs w:val="24"/>
          <w:u w:val="single"/>
          <w:lang w:eastAsia="it-IT"/>
        </w:rPr>
        <w:softHyphen/>
        <w:t xml:space="preserve">smo non è uno </w:t>
      </w:r>
      <w:r w:rsidRPr="00A8541B">
        <w:rPr>
          <w:rFonts w:ascii="Arial" w:eastAsia="Times New Roman" w:hAnsi="Arial" w:cs="Arial"/>
          <w:i/>
          <w:iCs/>
          <w:sz w:val="24"/>
          <w:szCs w:val="24"/>
          <w:u w:val="single"/>
          <w:lang w:eastAsia="it-IT"/>
        </w:rPr>
        <w:t xml:space="preserve">«yoga </w:t>
      </w:r>
      <w:r w:rsidRPr="00A8541B">
        <w:rPr>
          <w:rFonts w:ascii="Arial" w:eastAsia="Times New Roman" w:hAnsi="Arial" w:cs="Arial"/>
          <w:sz w:val="24"/>
          <w:szCs w:val="24"/>
          <w:u w:val="single"/>
          <w:lang w:eastAsia="it-IT"/>
        </w:rPr>
        <w:t>cristiano»</w:t>
      </w:r>
      <w:r w:rsidRPr="00A8541B">
        <w:rPr>
          <w:rFonts w:ascii="Arial" w:eastAsia="Times New Roman" w:hAnsi="Arial" w:cs="Arial"/>
          <w:sz w:val="24"/>
          <w:szCs w:val="24"/>
          <w:lang w:eastAsia="it-IT"/>
        </w:rPr>
        <w:t xml:space="preserve"> più di quanto lo </w:t>
      </w:r>
      <w:r w:rsidRPr="00A8541B">
        <w:rPr>
          <w:rFonts w:ascii="Arial" w:eastAsia="Times New Roman" w:hAnsi="Arial" w:cs="Arial"/>
          <w:i/>
          <w:iCs/>
          <w:sz w:val="24"/>
          <w:szCs w:val="24"/>
          <w:lang w:eastAsia="it-IT"/>
        </w:rPr>
        <w:t xml:space="preserve">yoga </w:t>
      </w:r>
      <w:r w:rsidRPr="00A8541B">
        <w:rPr>
          <w:rFonts w:ascii="Arial" w:eastAsia="Times New Roman" w:hAnsi="Arial" w:cs="Arial"/>
          <w:sz w:val="24"/>
          <w:szCs w:val="24"/>
          <w:lang w:eastAsia="it-IT"/>
        </w:rPr>
        <w:t>possa dirsi un «esica</w:t>
      </w:r>
      <w:r w:rsidRPr="00A8541B">
        <w:rPr>
          <w:rFonts w:ascii="Arial" w:eastAsia="Times New Roman" w:hAnsi="Arial" w:cs="Arial"/>
          <w:sz w:val="24"/>
          <w:szCs w:val="24"/>
          <w:lang w:eastAsia="it-IT"/>
        </w:rPr>
        <w:softHyphen/>
        <w:t xml:space="preserve">smo indiano». </w:t>
      </w:r>
    </w:p>
    <w:p w:rsidR="00950968" w:rsidRPr="00A8541B" w:rsidRDefault="00950968"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Sul piano teologico, l'esicasmo costituisce una dottrina la cui autenticità», unita all'assenza di violenza (salvo quella rivolta al perfezio</w:t>
      </w:r>
      <w:r w:rsidRPr="00A8541B">
        <w:rPr>
          <w:rFonts w:ascii="Arial" w:eastAsia="Times New Roman" w:hAnsi="Arial" w:cs="Arial"/>
          <w:sz w:val="24"/>
          <w:szCs w:val="24"/>
          <w:lang w:eastAsia="it-IT"/>
        </w:rPr>
        <w:softHyphen/>
        <w:t>namento interiore) può contribuire ad un ravvicinamento nel dialogo ecu</w:t>
      </w:r>
      <w:r w:rsidRPr="00A8541B">
        <w:rPr>
          <w:rFonts w:ascii="Arial" w:eastAsia="Times New Roman" w:hAnsi="Arial" w:cs="Arial"/>
          <w:sz w:val="24"/>
          <w:szCs w:val="24"/>
          <w:lang w:eastAsia="it-IT"/>
        </w:rPr>
        <w:softHyphen/>
        <w:t xml:space="preserve">menico ed in quello interreligioso. </w:t>
      </w:r>
    </w:p>
    <w:p w:rsidR="00950968" w:rsidRPr="00A8541B" w:rsidRDefault="00950968" w:rsidP="00A8541B">
      <w:pPr>
        <w:tabs>
          <w:tab w:val="left" w:pos="340"/>
        </w:tabs>
        <w:autoSpaceDE w:val="0"/>
        <w:autoSpaceDN w:val="0"/>
        <w:spacing w:after="0" w:line="240" w:lineRule="auto"/>
        <w:ind w:right="113"/>
        <w:jc w:val="both"/>
        <w:rPr>
          <w:rFonts w:ascii="Arial" w:eastAsia="Times New Roman" w:hAnsi="Arial" w:cs="Arial"/>
          <w:sz w:val="24"/>
          <w:szCs w:val="24"/>
          <w:lang w:eastAsia="it-IT"/>
        </w:rPr>
      </w:pPr>
      <w:r w:rsidRPr="00A8541B">
        <w:rPr>
          <w:rFonts w:ascii="Arial" w:eastAsia="Times New Roman" w:hAnsi="Arial" w:cs="Arial"/>
          <w:sz w:val="24"/>
          <w:szCs w:val="24"/>
          <w:lang w:eastAsia="it-IT"/>
        </w:rPr>
        <w:t xml:space="preserve">Sul piano </w:t>
      </w:r>
      <w:proofErr w:type="spellStart"/>
      <w:r w:rsidRPr="00A8541B">
        <w:rPr>
          <w:rFonts w:ascii="Arial" w:eastAsia="Times New Roman" w:hAnsi="Arial" w:cs="Arial"/>
          <w:sz w:val="24"/>
          <w:szCs w:val="24"/>
          <w:lang w:eastAsia="it-IT"/>
        </w:rPr>
        <w:t>ascetico-mistico</w:t>
      </w:r>
      <w:proofErr w:type="spellEnd"/>
      <w:r w:rsidRPr="00A8541B">
        <w:rPr>
          <w:rFonts w:ascii="Arial" w:eastAsia="Times New Roman" w:hAnsi="Arial" w:cs="Arial"/>
          <w:sz w:val="24"/>
          <w:szCs w:val="24"/>
          <w:lang w:eastAsia="it-IT"/>
        </w:rPr>
        <w:t>, esso rappre</w:t>
      </w:r>
      <w:r w:rsidRPr="00A8541B">
        <w:rPr>
          <w:rFonts w:ascii="Arial" w:eastAsia="Times New Roman" w:hAnsi="Arial" w:cs="Arial"/>
          <w:sz w:val="24"/>
          <w:szCs w:val="24"/>
          <w:lang w:eastAsia="it-IT"/>
        </w:rPr>
        <w:softHyphen/>
        <w:t>senta un regolare metodo tradizionale, che può propiziare il raggiungimen</w:t>
      </w:r>
      <w:r w:rsidRPr="00A8541B">
        <w:rPr>
          <w:rFonts w:ascii="Arial" w:eastAsia="Times New Roman" w:hAnsi="Arial" w:cs="Arial"/>
          <w:sz w:val="24"/>
          <w:szCs w:val="24"/>
          <w:lang w:eastAsia="it-IT"/>
        </w:rPr>
        <w:softHyphen/>
        <w:t>to, per grazia e per sforzo interiore, di una illuminazione spirituale.</w:t>
      </w:r>
    </w:p>
    <w:p w:rsidR="00D07525" w:rsidRPr="00A8541B" w:rsidRDefault="00D07525" w:rsidP="00A8541B">
      <w:pPr>
        <w:spacing w:after="0" w:line="240" w:lineRule="auto"/>
        <w:rPr>
          <w:rFonts w:ascii="Arial" w:hAnsi="Arial" w:cs="Arial"/>
          <w:sz w:val="24"/>
          <w:szCs w:val="24"/>
        </w:rPr>
      </w:pPr>
    </w:p>
    <w:sectPr w:rsidR="00D07525" w:rsidRPr="00A8541B" w:rsidSect="00D07525">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1C6" w:rsidRDefault="002251C6" w:rsidP="00A8541B">
      <w:pPr>
        <w:spacing w:after="0" w:line="240" w:lineRule="auto"/>
      </w:pPr>
      <w:r>
        <w:separator/>
      </w:r>
    </w:p>
  </w:endnote>
  <w:endnote w:type="continuationSeparator" w:id="0">
    <w:p w:rsidR="002251C6" w:rsidRDefault="002251C6" w:rsidP="00A854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1C6" w:rsidRDefault="002251C6" w:rsidP="00A8541B">
      <w:pPr>
        <w:spacing w:after="0" w:line="240" w:lineRule="auto"/>
      </w:pPr>
      <w:r>
        <w:separator/>
      </w:r>
    </w:p>
  </w:footnote>
  <w:footnote w:type="continuationSeparator" w:id="0">
    <w:p w:rsidR="002251C6" w:rsidRDefault="002251C6" w:rsidP="00A854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67422"/>
      <w:docPartObj>
        <w:docPartGallery w:val="Page Numbers (Top of Page)"/>
        <w:docPartUnique/>
      </w:docPartObj>
    </w:sdtPr>
    <w:sdtContent>
      <w:p w:rsidR="00A8541B" w:rsidRDefault="00A8541B">
        <w:pPr>
          <w:pStyle w:val="Intestazione"/>
          <w:jc w:val="right"/>
        </w:pPr>
        <w:fldSimple w:instr=" PAGE   \* MERGEFORMAT ">
          <w:r w:rsidR="00D80CA2">
            <w:rPr>
              <w:noProof/>
            </w:rPr>
            <w:t>1</w:t>
          </w:r>
        </w:fldSimple>
      </w:p>
    </w:sdtContent>
  </w:sdt>
  <w:p w:rsidR="00A8541B" w:rsidRDefault="00A8541B">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283"/>
  <w:characterSpacingControl w:val="doNotCompress"/>
  <w:footnotePr>
    <w:footnote w:id="-1"/>
    <w:footnote w:id="0"/>
  </w:footnotePr>
  <w:endnotePr>
    <w:endnote w:id="-1"/>
    <w:endnote w:id="0"/>
  </w:endnotePr>
  <w:compat/>
  <w:rsids>
    <w:rsidRoot w:val="00950968"/>
    <w:rsid w:val="002251C6"/>
    <w:rsid w:val="00950968"/>
    <w:rsid w:val="00A32FEA"/>
    <w:rsid w:val="00A8541B"/>
    <w:rsid w:val="00D07525"/>
    <w:rsid w:val="00D80C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75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2">
    <w:name w:val="c2"/>
    <w:basedOn w:val="Normale"/>
    <w:rsid w:val="00950968"/>
    <w:pPr>
      <w:autoSpaceDE w:val="0"/>
      <w:autoSpaceDN w:val="0"/>
      <w:spacing w:after="0" w:line="240" w:lineRule="atLeast"/>
      <w:jc w:val="center"/>
    </w:pPr>
    <w:rPr>
      <w:rFonts w:ascii="Times New Roman" w:eastAsia="Times New Roman" w:hAnsi="Times New Roman" w:cs="Times New Roman"/>
      <w:sz w:val="24"/>
      <w:szCs w:val="24"/>
      <w:lang w:eastAsia="it-IT"/>
    </w:rPr>
  </w:style>
  <w:style w:type="paragraph" w:customStyle="1" w:styleId="p3">
    <w:name w:val="p3"/>
    <w:basedOn w:val="Normale"/>
    <w:rsid w:val="00950968"/>
    <w:pPr>
      <w:tabs>
        <w:tab w:val="left" w:pos="6000"/>
        <w:tab w:val="left" w:pos="6240"/>
      </w:tabs>
      <w:autoSpaceDE w:val="0"/>
      <w:autoSpaceDN w:val="0"/>
      <w:spacing w:after="0" w:line="260" w:lineRule="atLeast"/>
      <w:ind w:left="4560"/>
      <w:jc w:val="both"/>
    </w:pPr>
    <w:rPr>
      <w:rFonts w:ascii="Times New Roman" w:eastAsia="Times New Roman" w:hAnsi="Times New Roman" w:cs="Times New Roman"/>
      <w:sz w:val="24"/>
      <w:szCs w:val="24"/>
      <w:lang w:eastAsia="it-IT"/>
    </w:rPr>
  </w:style>
  <w:style w:type="paragraph" w:customStyle="1" w:styleId="p4">
    <w:name w:val="p4"/>
    <w:basedOn w:val="Normale"/>
    <w:rsid w:val="00950968"/>
    <w:pPr>
      <w:tabs>
        <w:tab w:val="left" w:pos="6240"/>
      </w:tabs>
      <w:autoSpaceDE w:val="0"/>
      <w:autoSpaceDN w:val="0"/>
      <w:spacing w:after="0" w:line="260" w:lineRule="atLeast"/>
      <w:ind w:left="4608" w:firstLine="144"/>
      <w:jc w:val="both"/>
    </w:pPr>
    <w:rPr>
      <w:rFonts w:ascii="Times New Roman" w:eastAsia="Times New Roman" w:hAnsi="Times New Roman" w:cs="Times New Roman"/>
      <w:sz w:val="24"/>
      <w:szCs w:val="24"/>
      <w:lang w:eastAsia="it-IT"/>
    </w:rPr>
  </w:style>
  <w:style w:type="paragraph" w:customStyle="1" w:styleId="p8">
    <w:name w:val="p8"/>
    <w:basedOn w:val="Normale"/>
    <w:rsid w:val="00950968"/>
    <w:pPr>
      <w:tabs>
        <w:tab w:val="left" w:pos="340"/>
      </w:tabs>
      <w:autoSpaceDE w:val="0"/>
      <w:autoSpaceDN w:val="0"/>
      <w:spacing w:after="0" w:line="260" w:lineRule="atLeast"/>
      <w:ind w:left="1440" w:firstLine="288"/>
      <w:jc w:val="both"/>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509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0968"/>
    <w:rPr>
      <w:rFonts w:ascii="Tahoma" w:hAnsi="Tahoma" w:cs="Tahoma"/>
      <w:sz w:val="16"/>
      <w:szCs w:val="16"/>
    </w:rPr>
  </w:style>
  <w:style w:type="paragraph" w:styleId="Intestazione">
    <w:name w:val="header"/>
    <w:basedOn w:val="Normale"/>
    <w:link w:val="IntestazioneCarattere"/>
    <w:uiPriority w:val="99"/>
    <w:unhideWhenUsed/>
    <w:rsid w:val="00A854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541B"/>
  </w:style>
  <w:style w:type="paragraph" w:styleId="Pidipagina">
    <w:name w:val="footer"/>
    <w:basedOn w:val="Normale"/>
    <w:link w:val="PidipaginaCarattere"/>
    <w:uiPriority w:val="99"/>
    <w:semiHidden/>
    <w:unhideWhenUsed/>
    <w:rsid w:val="00A854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8541B"/>
  </w:style>
</w:styles>
</file>

<file path=word/webSettings.xml><?xml version="1.0" encoding="utf-8"?>
<w:webSettings xmlns:r="http://schemas.openxmlformats.org/officeDocument/2006/relationships" xmlns:w="http://schemas.openxmlformats.org/wordprocessingml/2006/main">
  <w:divs>
    <w:div w:id="598030623">
      <w:bodyDiv w:val="1"/>
      <w:marLeft w:val="0"/>
      <w:marRight w:val="0"/>
      <w:marTop w:val="0"/>
      <w:marBottom w:val="0"/>
      <w:divBdr>
        <w:top w:val="none" w:sz="0" w:space="0" w:color="auto"/>
        <w:left w:val="none" w:sz="0" w:space="0" w:color="auto"/>
        <w:bottom w:val="none" w:sz="0" w:space="0" w:color="auto"/>
        <w:right w:val="none" w:sz="0" w:space="0" w:color="auto"/>
      </w:divBdr>
      <w:divsChild>
        <w:div w:id="76634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1659</Words>
  <Characters>9462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2016-11-16T10:44:00Z</dcterms:created>
  <dcterms:modified xsi:type="dcterms:W3CDTF">2016-11-16T13:12:00Z</dcterms:modified>
</cp:coreProperties>
</file>